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F7C66" w14:textId="521430FD" w:rsidR="00646CEC" w:rsidRPr="002E4759" w:rsidRDefault="00646CEC" w:rsidP="002E475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4759">
        <w:rPr>
          <w:rFonts w:ascii="Times New Roman" w:hAnsi="Times New Roman" w:cs="Times New Roman"/>
          <w:color w:val="000000" w:themeColor="text1"/>
          <w:sz w:val="28"/>
          <w:szCs w:val="28"/>
        </w:rPr>
        <w:t>Prof. dr. BOGOMIR KOVAČ</w:t>
      </w:r>
    </w:p>
    <w:p w14:paraId="57742A3F" w14:textId="77777777" w:rsidR="00646CEC" w:rsidRPr="002E4759" w:rsidRDefault="00646CEC" w:rsidP="002E475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47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Prispevek na tiskovni konferenci ob izidu knjige Mirka Krašovca, </w:t>
      </w:r>
      <w:r w:rsidRPr="002E475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Zarota judežev</w:t>
      </w:r>
    </w:p>
    <w:p w14:paraId="2A399D01" w14:textId="554D546F" w:rsidR="00646CEC" w:rsidRPr="002E4759" w:rsidRDefault="00646CEC" w:rsidP="002E475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4759">
        <w:rPr>
          <w:rFonts w:ascii="Times New Roman" w:hAnsi="Times New Roman" w:cs="Times New Roman"/>
          <w:color w:val="000000" w:themeColor="text1"/>
          <w:sz w:val="28"/>
          <w:szCs w:val="28"/>
        </w:rPr>
        <w:t>Cankarjev dom, 4. junij 2025</w:t>
      </w:r>
    </w:p>
    <w:p w14:paraId="6B65F11F" w14:textId="5E5F326A" w:rsidR="00646CEC" w:rsidRPr="002E4759" w:rsidRDefault="00F606B4" w:rsidP="002E475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4759">
        <w:rPr>
          <w:rFonts w:ascii="Times New Roman" w:hAnsi="Times New Roman"/>
          <w:color w:val="424242"/>
          <w:sz w:val="28"/>
          <w:szCs w:val="28"/>
          <w:lang w:eastAsia="sl-SI"/>
        </w:rPr>
        <w:t>Spoštovani gospe in gospodje,</w:t>
      </w:r>
    </w:p>
    <w:p w14:paraId="6DB8BA7C" w14:textId="4C19319C" w:rsidR="0093231B" w:rsidRPr="002E4759" w:rsidRDefault="00F606B4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E4759">
        <w:rPr>
          <w:rFonts w:ascii="Times New Roman" w:hAnsi="Times New Roman"/>
          <w:noProof/>
          <w:sz w:val="28"/>
          <w:szCs w:val="28"/>
        </w:rPr>
        <w:t>v</w:t>
      </w:r>
      <w:r w:rsidR="002E4759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646CEC" w:rsidRPr="002E4759">
        <w:rPr>
          <w:rFonts w:ascii="Times New Roman" w:hAnsi="Times New Roman" w:cs="Times New Roman"/>
          <w:noProof/>
          <w:sz w:val="28"/>
          <w:szCs w:val="28"/>
        </w:rPr>
        <w:t>prispevku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bookmarkStart w:id="0" w:name="_Hlk199945788"/>
      <w:r w:rsidR="00646CEC" w:rsidRPr="002E4759">
        <w:rPr>
          <w:rFonts w:ascii="Times New Roman" w:hAnsi="Times New Roman"/>
          <w:i/>
          <w:noProof/>
          <w:sz w:val="28"/>
          <w:szCs w:val="28"/>
        </w:rPr>
        <w:t>Usodne zmote velike finančne krize 2008/2009</w:t>
      </w:r>
      <w:bookmarkEnd w:id="0"/>
      <w:r w:rsidR="00646CEC" w:rsidRPr="002E4759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opisuje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>m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politične, ekonomske in moralne razloge za nastop te finančne krize, način njenega reševanja in posledice, ki so sledile. 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Raziskujem,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kako so se na krizo odzvale države, kot so ZDA, predvsem pa države Evropske unije, še posebej Nemčija in Avstrija, ki sta za primerjave s Slovenijo še posebej zanimivi. 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>I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zhodiščno spoznanje išče globlje temelje finančnih kriz in opozarja na 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>nekatere</w:t>
      </w:r>
      <w:r w:rsidR="0093231B" w:rsidRPr="002E4759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spregledane skrivnosti, ki razkrivajo njihovo mistično</w:t>
      </w:r>
      <w:bookmarkStart w:id="1" w:name="_GoBack"/>
      <w:bookmarkEnd w:id="1"/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naravo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 in realno zlorabo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.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 Semkaj sodijo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tako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Smithova metafora »nevidne roke«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 tržne ekonomije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kot </w:t>
      </w:r>
      <w:r w:rsidR="0093231B" w:rsidRPr="002E4759">
        <w:rPr>
          <w:rFonts w:ascii="Times New Roman" w:hAnsi="Times New Roman" w:cs="Times New Roman"/>
          <w:i/>
          <w:noProof/>
          <w:sz w:val="28"/>
          <w:szCs w:val="28"/>
        </w:rPr>
        <w:t>deusa ex machina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, pa </w:t>
      </w:r>
      <w:r w:rsidR="00890610" w:rsidRPr="002E4759">
        <w:rPr>
          <w:rFonts w:ascii="Times New Roman" w:hAnsi="Times New Roman" w:cs="Times New Roman"/>
          <w:noProof/>
          <w:sz w:val="28"/>
          <w:szCs w:val="28"/>
        </w:rPr>
        <w:t xml:space="preserve">zamotana skrivnost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denarj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>a</w:t>
      </w:r>
      <w:r w:rsidR="00890610" w:rsidRPr="002E4759">
        <w:rPr>
          <w:rFonts w:ascii="Times New Roman" w:hAnsi="Times New Roman" w:cs="Times New Roman"/>
          <w:noProof/>
          <w:sz w:val="28"/>
          <w:szCs w:val="28"/>
        </w:rPr>
        <w:t>, edinem političnem blagu,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ki ga ustvarjamo iz nič</w:t>
      </w:r>
      <w:r w:rsidR="00890610" w:rsidRPr="002E4759">
        <w:rPr>
          <w:rFonts w:ascii="Times New Roman" w:hAnsi="Times New Roman" w:cs="Times New Roman"/>
          <w:noProof/>
          <w:sz w:val="28"/>
          <w:szCs w:val="28"/>
        </w:rPr>
        <w:t xml:space="preserve"> in se lahko v nič tudi povrne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, kot tudi da za obema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stojijo odločitve »vidnih rok« ljud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i,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njihovi interesi, nakane, strasti in nagoni. Latinsko kredit (</w:t>
      </w:r>
      <w:r w:rsidR="0093231B" w:rsidRPr="002E4759">
        <w:rPr>
          <w:rFonts w:ascii="Times New Roman" w:hAnsi="Times New Roman" w:cs="Times New Roman"/>
          <w:i/>
          <w:noProof/>
          <w:sz w:val="28"/>
          <w:szCs w:val="28"/>
        </w:rPr>
        <w:t>credere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) pomeni vero in zaupanje, toda hkrati zadolževanje ustvarja »nebesa na zemlji«. Vse ekonomske krize so dejansko finančne, v ozadju vseh sta trik kreditnega denarja in pohlep ljudi. </w:t>
      </w:r>
    </w:p>
    <w:p w14:paraId="728279FF" w14:textId="4236D4F8" w:rsidR="00A03C06" w:rsidRPr="002E4759" w:rsidRDefault="0093231B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V obdobju 1995–2007 smo imeli veliko finančno ekspanzijo, kreditno zadolževanje brez meja, tudi z novimi finančnimi inštrumenti (derivati, hipotekarnimi krediti </w:t>
      </w:r>
      <w:r w:rsidR="002E4759">
        <w:rPr>
          <w:rFonts w:ascii="Times New Roman" w:hAnsi="Times New Roman" w:cs="Times New Roman"/>
          <w:noProof/>
          <w:sz w:val="28"/>
          <w:szCs w:val="28"/>
        </w:rPr>
        <w:t>...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). 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 xml:space="preserve">Prvi zlomi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bank so nastopili leta 2007</w:t>
      </w:r>
      <w:r w:rsidR="00890610" w:rsidRPr="002E4759">
        <w:rPr>
          <w:rFonts w:ascii="Times New Roman" w:hAnsi="Times New Roman" w:cs="Times New Roman"/>
          <w:noProof/>
          <w:sz w:val="28"/>
          <w:szCs w:val="28"/>
        </w:rPr>
        <w:t>, s</w:t>
      </w:r>
      <w:r w:rsidRPr="002E4759">
        <w:rPr>
          <w:rFonts w:ascii="Times New Roman" w:hAnsi="Times New Roman" w:cs="Times New Roman"/>
          <w:noProof/>
          <w:sz w:val="28"/>
          <w:szCs w:val="28"/>
        </w:rPr>
        <w:t>ledili sta bančna in dolžniška kriza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>.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Če banke kot upniki nočejo več trošiti denarja, dolžniki ne morejo več poslovati in zato ne morejo odplačevati dolgov. To vodi v začarani krog finančne in ekonomske krize. Finančni vzvod je sprva nekaj dobrega, saj omogoča razvoj in rastoče gospodarstvo. Vsi verjamejo v koristnost zadolževanja, 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 xml:space="preserve">zato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poslovneži v izhodišču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niso špekulanti ali prevaranti</w:t>
      </w:r>
      <w:r w:rsidRPr="002E4759">
        <w:rPr>
          <w:rFonts w:ascii="Times New Roman" w:hAnsi="Times New Roman" w:cs="Times New Roman"/>
          <w:noProof/>
          <w:sz w:val="28"/>
          <w:szCs w:val="28"/>
        </w:rPr>
        <w:t>, čeprav vse bolj tvegajo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v tem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»kazino kapitalizmu«.</w:t>
      </w:r>
    </w:p>
    <w:p w14:paraId="33444F59" w14:textId="718FA167" w:rsidR="0093231B" w:rsidRPr="002E4759" w:rsidRDefault="0093231B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V Evropski uniji (EU) je bila kriza še bolj zapletena. EU je v devetdesetih letih uvedla evro in na drugi </w:t>
      </w:r>
      <w:r w:rsidR="008B7944" w:rsidRPr="002E4759">
        <w:rPr>
          <w:rFonts w:ascii="Times New Roman" w:hAnsi="Times New Roman" w:cs="Times New Roman"/>
          <w:noProof/>
          <w:sz w:val="28"/>
          <w:szCs w:val="28"/>
        </w:rPr>
        <w:t xml:space="preserve">srani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pristala na širitev unije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Uvedba skupne valute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zahteva</w:t>
      </w:r>
      <w:r w:rsidRPr="002E4759">
        <w:rPr>
          <w:rFonts w:ascii="Times New Roman" w:hAnsi="Times New Roman" w:cs="Times New Roman"/>
          <w:noProof/>
          <w:color w:val="FF0000"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konvergenco evropskih gospodarstev, širitev</w:t>
      </w:r>
      <w:r w:rsidR="002E4759">
        <w:rPr>
          <w:rFonts w:ascii="Times New Roman" w:hAnsi="Times New Roman" w:cs="Times New Roman"/>
          <w:noProof/>
          <w:color w:val="FF0000"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povzroča divergenco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>, mo</w:t>
      </w:r>
      <w:r w:rsidR="00922EF9" w:rsidRPr="002E4759">
        <w:rPr>
          <w:rFonts w:ascii="Times New Roman" w:hAnsi="Times New Roman" w:cs="Times New Roman"/>
          <w:noProof/>
          <w:sz w:val="28"/>
          <w:szCs w:val="28"/>
        </w:rPr>
        <w:t>n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>etarna politika je centra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>l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>izirana, fiskalna povsem decentra</w:t>
      </w:r>
      <w:r w:rsidR="004156AA" w:rsidRPr="002E4759">
        <w:rPr>
          <w:rFonts w:ascii="Times New Roman" w:hAnsi="Times New Roman" w:cs="Times New Roman"/>
          <w:noProof/>
          <w:sz w:val="28"/>
          <w:szCs w:val="28"/>
        </w:rPr>
        <w:t>l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>izirana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Takšna zastavitev 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EU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onemogoča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 xml:space="preserve"> učinkovito reševanje krize.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Splošna ocena je bila,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da je kriza rezultat fiskalne razsipnosti držav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 in tveganj njihovega bančnega sistema. Z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ato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države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tudi nosijo odgovornost za izhod iz krize. 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>»</w:t>
      </w:r>
      <w:r w:rsidRPr="002E4759">
        <w:rPr>
          <w:rFonts w:ascii="Times New Roman" w:hAnsi="Times New Roman" w:cs="Times New Roman"/>
          <w:noProof/>
          <w:sz w:val="28"/>
          <w:szCs w:val="28"/>
        </w:rPr>
        <w:t>Nemški čudež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>«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reševanja krize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temelji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na </w:t>
      </w:r>
      <w:r w:rsidR="006E48DF" w:rsidRPr="002E4759">
        <w:rPr>
          <w:rFonts w:ascii="Times New Roman" w:hAnsi="Times New Roman" w:cs="Times New Roman"/>
          <w:noProof/>
          <w:sz w:val="28"/>
          <w:szCs w:val="28"/>
        </w:rPr>
        <w:t>ohranitvi svojih deželnih bank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 v državni (deželni) lasti, ki so v kritičnih trenutkih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podprle zadolžena podjetja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Tudi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Avstrij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a </w:t>
      </w:r>
      <w:r w:rsidR="008B7944" w:rsidRPr="002E4759">
        <w:rPr>
          <w:rFonts w:ascii="Times New Roman" w:hAnsi="Times New Roman" w:cs="Times New Roman"/>
          <w:noProof/>
          <w:sz w:val="28"/>
          <w:szCs w:val="28"/>
        </w:rPr>
        <w:t xml:space="preserve">je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>ravna</w:t>
      </w:r>
      <w:r w:rsidR="008B7944" w:rsidRPr="002E4759">
        <w:rPr>
          <w:rFonts w:ascii="Times New Roman" w:hAnsi="Times New Roman" w:cs="Times New Roman"/>
          <w:noProof/>
          <w:sz w:val="28"/>
          <w:szCs w:val="28"/>
        </w:rPr>
        <w:t>la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 podobn</w:t>
      </w:r>
      <w:r w:rsidR="008B7944" w:rsidRPr="002E4759">
        <w:rPr>
          <w:rFonts w:ascii="Times New Roman" w:hAnsi="Times New Roman" w:cs="Times New Roman"/>
          <w:noProof/>
          <w:sz w:val="28"/>
          <w:szCs w:val="28"/>
        </w:rPr>
        <w:t>o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>,</w:t>
      </w:r>
      <w:r w:rsidR="00F03A28" w:rsidRPr="002E4759">
        <w:rPr>
          <w:rFonts w:ascii="Times New Roman" w:hAnsi="Times New Roman" w:cs="Times New Roman"/>
          <w:noProof/>
          <w:color w:val="EE0000"/>
          <w:sz w:val="28"/>
          <w:szCs w:val="28"/>
        </w:rPr>
        <w:t xml:space="preserve"> 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ko je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hitro in odl</w:t>
      </w:r>
      <w:r w:rsidR="00F03A28" w:rsidRPr="002E4759">
        <w:rPr>
          <w:rFonts w:ascii="Times New Roman" w:hAnsi="Times New Roman" w:cs="Times New Roman"/>
          <w:b/>
          <w:noProof/>
          <w:sz w:val="28"/>
          <w:szCs w:val="28"/>
        </w:rPr>
        <w:t>o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čno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sanirala svoje banke.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 xml:space="preserve">Nemčija in Avstrija 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sta </w:t>
      </w:r>
      <w:r w:rsidR="004A743E" w:rsidRPr="002E4759">
        <w:rPr>
          <w:rFonts w:ascii="Times New Roman" w:hAnsi="Times New Roman" w:cs="Times New Roman"/>
          <w:noProof/>
          <w:sz w:val="28"/>
          <w:szCs w:val="28"/>
        </w:rPr>
        <w:t>ravnali drugače od Slovenije.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Problem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Slovenije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je bil, da v ključnih trenutkih ni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 xml:space="preserve"> niti razumela </w:t>
      </w:r>
      <w:r w:rsidR="004156AA" w:rsidRPr="002E4759">
        <w:rPr>
          <w:rFonts w:ascii="Times New Roman" w:hAnsi="Times New Roman" w:cs="Times New Roman"/>
          <w:b/>
          <w:noProof/>
          <w:sz w:val="28"/>
          <w:szCs w:val="28"/>
        </w:rPr>
        <w:t xml:space="preserve">značaja krize in ni imela sposobnih ekip za spoprijem z njo. </w:t>
      </w:r>
      <w:r w:rsidRPr="002E4759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Fiskalno varčevanje je bilo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velika zmota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EU in tudi Slovenije, slaba in </w:t>
      </w:r>
      <w:r w:rsidRPr="002E4759">
        <w:rPr>
          <w:rFonts w:ascii="Times New Roman" w:hAnsi="Times New Roman" w:cs="Times New Roman"/>
          <w:b/>
          <w:noProof/>
          <w:sz w:val="28"/>
          <w:szCs w:val="28"/>
        </w:rPr>
        <w:t>zamudna bančna sanacija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je bila v Sloveniji pogubna. </w:t>
      </w:r>
    </w:p>
    <w:p w14:paraId="5EA4D66F" w14:textId="24D2DD44" w:rsidR="0093231B" w:rsidRPr="002E4759" w:rsidRDefault="0093231B" w:rsidP="002E475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E4759">
        <w:rPr>
          <w:rFonts w:ascii="Times New Roman" w:hAnsi="Times New Roman" w:cs="Times New Roman"/>
          <w:noProof/>
          <w:sz w:val="28"/>
          <w:szCs w:val="28"/>
        </w:rPr>
        <w:t>Glede kriznih problemov v gospodarskem sistemu Nadškofije Maribor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 so bile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je bila situacija obvladljiva in bi težave lahko premostili</w:t>
      </w:r>
      <w:r w:rsidR="00F03A28" w:rsidRPr="002E4759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Pr="002E4759">
        <w:rPr>
          <w:rFonts w:ascii="Times New Roman" w:hAnsi="Times New Roman"/>
          <w:sz w:val="28"/>
          <w:szCs w:val="28"/>
        </w:rPr>
        <w:t xml:space="preserve">Vrednotenja za oba holdinga konec leta 2010 </w:t>
      </w:r>
      <w:r w:rsidR="008D7611" w:rsidRPr="002E4759">
        <w:rPr>
          <w:rFonts w:ascii="Times New Roman" w:hAnsi="Times New Roman"/>
          <w:sz w:val="28"/>
          <w:szCs w:val="28"/>
        </w:rPr>
        <w:t xml:space="preserve">so </w:t>
      </w:r>
      <w:r w:rsidRPr="002E4759">
        <w:rPr>
          <w:rFonts w:ascii="Times New Roman" w:hAnsi="Times New Roman"/>
          <w:sz w:val="28"/>
          <w:szCs w:val="28"/>
        </w:rPr>
        <w:t>dokazovala, da je presežek premoženja naložb višji od vrednosti dolgov. To bi moralo zadostovati za finančno prestrukturiranje in postopno sanacijo Zvonov, t</w:t>
      </w:r>
      <w:r w:rsidR="008D7611" w:rsidRPr="002E4759">
        <w:rPr>
          <w:rFonts w:ascii="Times New Roman" w:hAnsi="Times New Roman"/>
          <w:sz w:val="28"/>
          <w:szCs w:val="28"/>
        </w:rPr>
        <w:t xml:space="preserve">oda slovenske banke so se v ključnem trenutku podredile državni sanaciji bank in odstopili </w:t>
      </w:r>
      <w:r w:rsidRPr="002E4759">
        <w:rPr>
          <w:rFonts w:ascii="Times New Roman" w:hAnsi="Times New Roman"/>
          <w:sz w:val="28"/>
          <w:szCs w:val="28"/>
        </w:rPr>
        <w:t>možnega reševanja Zvonov</w:t>
      </w:r>
      <w:r w:rsidR="008D7611" w:rsidRPr="002E4759">
        <w:rPr>
          <w:rFonts w:ascii="Times New Roman" w:hAnsi="Times New Roman"/>
          <w:sz w:val="28"/>
          <w:szCs w:val="28"/>
        </w:rPr>
        <w:t xml:space="preserve">. </w:t>
      </w:r>
      <w:r w:rsidRPr="002E4759">
        <w:rPr>
          <w:rFonts w:ascii="Times New Roman" w:hAnsi="Times New Roman"/>
          <w:sz w:val="28"/>
          <w:szCs w:val="28"/>
        </w:rPr>
        <w:t>Težko je dokazati tezo, da sta to storili zaradi političnih razlogov</w:t>
      </w:r>
      <w:r w:rsidR="008D7611" w:rsidRPr="002E4759">
        <w:rPr>
          <w:rFonts w:ascii="Times New Roman" w:hAnsi="Times New Roman"/>
          <w:sz w:val="28"/>
          <w:szCs w:val="28"/>
        </w:rPr>
        <w:t>,</w:t>
      </w:r>
      <w:r w:rsidR="002E4759">
        <w:rPr>
          <w:rFonts w:ascii="Times New Roman" w:hAnsi="Times New Roman"/>
          <w:sz w:val="28"/>
          <w:szCs w:val="28"/>
        </w:rPr>
        <w:t xml:space="preserve"> </w:t>
      </w:r>
      <w:r w:rsidRPr="002E4759">
        <w:rPr>
          <w:rFonts w:ascii="Times New Roman" w:hAnsi="Times New Roman"/>
          <w:sz w:val="28"/>
          <w:szCs w:val="28"/>
        </w:rPr>
        <w:t xml:space="preserve">s čimer naj bi povzročili finančno oškodovanje Nadškofije Maribor. Veliko bolj verjetno so prevladali </w:t>
      </w:r>
      <w:r w:rsidR="008D7611" w:rsidRPr="002E4759">
        <w:rPr>
          <w:rFonts w:ascii="Times New Roman" w:hAnsi="Times New Roman"/>
          <w:sz w:val="28"/>
          <w:szCs w:val="28"/>
        </w:rPr>
        <w:t>domača nesposobnost vodenja sanacije slovenskih</w:t>
      </w:r>
      <w:r w:rsidR="002E4759">
        <w:rPr>
          <w:rFonts w:ascii="Times New Roman" w:hAnsi="Times New Roman"/>
          <w:sz w:val="28"/>
          <w:szCs w:val="28"/>
        </w:rPr>
        <w:t xml:space="preserve"> </w:t>
      </w:r>
      <w:r w:rsidR="008D7611" w:rsidRPr="002E4759">
        <w:rPr>
          <w:rFonts w:ascii="Times New Roman" w:hAnsi="Times New Roman"/>
          <w:sz w:val="28"/>
          <w:szCs w:val="28"/>
        </w:rPr>
        <w:t>bank</w:t>
      </w:r>
      <w:r w:rsidR="002E4759">
        <w:rPr>
          <w:rFonts w:ascii="Times New Roman" w:hAnsi="Times New Roman"/>
          <w:sz w:val="28"/>
          <w:szCs w:val="28"/>
        </w:rPr>
        <w:t xml:space="preserve"> </w:t>
      </w:r>
      <w:r w:rsidR="008D7611" w:rsidRPr="002E4759">
        <w:rPr>
          <w:rFonts w:ascii="Times New Roman" w:hAnsi="Times New Roman"/>
          <w:sz w:val="28"/>
          <w:szCs w:val="28"/>
        </w:rPr>
        <w:t>in politični interesi Bruslja, tudi špekulativni</w:t>
      </w:r>
      <w:r w:rsidR="002E4759">
        <w:rPr>
          <w:rFonts w:ascii="Times New Roman" w:hAnsi="Times New Roman"/>
          <w:sz w:val="28"/>
          <w:szCs w:val="28"/>
        </w:rPr>
        <w:t xml:space="preserve"> </w:t>
      </w:r>
      <w:r w:rsidR="008D7611" w:rsidRPr="002E4759">
        <w:rPr>
          <w:rFonts w:ascii="Times New Roman" w:hAnsi="Times New Roman"/>
          <w:sz w:val="28"/>
          <w:szCs w:val="28"/>
        </w:rPr>
        <w:t xml:space="preserve">interesi tujih bank. Sem sodi, med drugim, tudi </w:t>
      </w:r>
      <w:r w:rsidR="00F97243" w:rsidRPr="002E4759">
        <w:rPr>
          <w:rFonts w:ascii="Times New Roman" w:hAnsi="Times New Roman"/>
          <w:sz w:val="28"/>
          <w:szCs w:val="28"/>
        </w:rPr>
        <w:t xml:space="preserve">spodleteli </w:t>
      </w:r>
      <w:r w:rsidR="008D7611" w:rsidRPr="002E4759">
        <w:rPr>
          <w:rFonts w:ascii="Times New Roman" w:hAnsi="Times New Roman"/>
          <w:sz w:val="28"/>
          <w:szCs w:val="28"/>
        </w:rPr>
        <w:t>vstop Rot</w:t>
      </w:r>
      <w:r w:rsidR="00F97243" w:rsidRPr="002E4759">
        <w:rPr>
          <w:rFonts w:ascii="Times New Roman" w:hAnsi="Times New Roman"/>
          <w:sz w:val="28"/>
          <w:szCs w:val="28"/>
        </w:rPr>
        <w:t>hschildov s strani cerkvenih krogov.</w:t>
      </w:r>
      <w:r w:rsidR="002E4759">
        <w:rPr>
          <w:rFonts w:ascii="Times New Roman" w:hAnsi="Times New Roman"/>
          <w:sz w:val="28"/>
          <w:szCs w:val="28"/>
        </w:rPr>
        <w:t xml:space="preserve"> </w:t>
      </w:r>
    </w:p>
    <w:p w14:paraId="74C336A4" w14:textId="77777777" w:rsidR="004A743E" w:rsidRPr="002E4759" w:rsidRDefault="004A743E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CFB5A6F" w14:textId="53428061" w:rsidR="0093231B" w:rsidRPr="002E4759" w:rsidRDefault="0093231B" w:rsidP="002E4759">
      <w:pPr>
        <w:spacing w:line="240" w:lineRule="auto"/>
        <w:jc w:val="both"/>
        <w:rPr>
          <w:rFonts w:ascii="Times New Roman" w:eastAsiaTheme="minorEastAsia" w:hAnsi="Times New Roman"/>
          <w:b/>
          <w:sz w:val="28"/>
          <w:szCs w:val="28"/>
          <w:lang w:eastAsia="sl-SI"/>
        </w:rPr>
      </w:pPr>
      <w:r w:rsidRPr="002E4759">
        <w:rPr>
          <w:rFonts w:ascii="Times New Roman" w:eastAsiaTheme="minorEastAsia" w:hAnsi="Times New Roman"/>
          <w:b/>
          <w:noProof/>
          <w:sz w:val="28"/>
          <w:szCs w:val="28"/>
          <w:lang w:eastAsia="sl-SI"/>
        </w:rPr>
        <w:t>Akademik prof. dr. Jože Mencinger</w:t>
      </w:r>
      <w:r w:rsidRPr="002E4759">
        <w:rPr>
          <w:rFonts w:ascii="Times New Roman" w:eastAsiaTheme="minorEastAsia" w:hAnsi="Times New Roman"/>
          <w:noProof/>
          <w:sz w:val="28"/>
          <w:szCs w:val="28"/>
          <w:lang w:eastAsia="sl-SI"/>
        </w:rPr>
        <w:t xml:space="preserve"> je </w:t>
      </w:r>
      <w:r w:rsidR="00646CEC" w:rsidRPr="002E4759">
        <w:rPr>
          <w:rFonts w:ascii="Times New Roman" w:eastAsiaTheme="minorEastAsia" w:hAnsi="Times New Roman"/>
          <w:noProof/>
          <w:sz w:val="28"/>
          <w:szCs w:val="28"/>
          <w:lang w:eastAsia="sl-SI"/>
        </w:rPr>
        <w:t>v prispevku »Kako smo prišli sem, kjer smo – specifika v Sloveniji«</w:t>
      </w:r>
      <w:r w:rsidR="00646CEC" w:rsidRPr="002E4759">
        <w:rPr>
          <w:rFonts w:ascii="Times New Roman" w:eastAsiaTheme="minorEastAsia" w:hAnsi="Times New Roman"/>
          <w:b/>
          <w:sz w:val="28"/>
          <w:szCs w:val="28"/>
          <w:lang w:eastAsia="sl-SI"/>
        </w:rPr>
        <w:t xml:space="preserve"> </w:t>
      </w:r>
      <w:r w:rsidRPr="002E4759">
        <w:rPr>
          <w:rFonts w:ascii="Times New Roman" w:eastAsiaTheme="minorEastAsia" w:hAnsi="Times New Roman"/>
          <w:noProof/>
          <w:sz w:val="28"/>
          <w:szCs w:val="28"/>
          <w:lang w:eastAsia="sl-SI"/>
        </w:rPr>
        <w:t>opisal ekonomske razmere v Sloveniji po osamosvojitvi, ki se je začela leta 1991, po razpadu Jugoslavije. Z osamosvojitvijo je prišlo do zloma socializma, začel se je kapitalizem; ta je konec leta 2008 doživel svojo veliko krizo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. Čas po osamosvojitvi avtor deli na štiri razdobja: 1.) razdobje transformacijske depresije (1991–1993); 2.) razdobje postopnega okrevanja (1994–2004); 3.) hazardersko razdobje (2005–2008); 4.) razdobje gospodarske krize (2009–2013). </w:t>
      </w:r>
      <w:r w:rsidRPr="002E4759">
        <w:rPr>
          <w:rFonts w:ascii="Times New Roman" w:hAnsi="Times New Roman"/>
          <w:noProof/>
          <w:sz w:val="28"/>
          <w:szCs w:val="28"/>
        </w:rPr>
        <w:t>Svetovna gospodarska in finančna kriza, ki se je začela konec leta 2008, je kmalu postala katastrofalna. V Sloveniji so bile posledice zaradi »napihovanja raznovrstnih premoženjskih balonov« še hujše kakor drugod.</w:t>
      </w:r>
      <w:r w:rsidR="00F97243" w:rsidRPr="002E4759">
        <w:rPr>
          <w:rFonts w:ascii="Times New Roman" w:eastAsiaTheme="minorEastAsia" w:hAnsi="Times New Roman"/>
          <w:b/>
          <w:sz w:val="28"/>
          <w:szCs w:val="28"/>
          <w:lang w:eastAsia="sl-SI"/>
        </w:rPr>
        <w:t xml:space="preserve"> </w:t>
      </w:r>
      <w:r w:rsidRPr="002E4759">
        <w:rPr>
          <w:rFonts w:ascii="Times New Roman" w:hAnsi="Times New Roman"/>
          <w:noProof/>
          <w:sz w:val="28"/>
          <w:szCs w:val="28"/>
        </w:rPr>
        <w:t>Razlog za to je bila nepravilna privatizacija</w:t>
      </w:r>
      <w:r w:rsidRPr="002E4759">
        <w:rPr>
          <w:rFonts w:ascii="Times New Roman" w:eastAsia="Times New Roman" w:hAnsi="Times New Roman" w:cs="Times New Roman"/>
          <w:noProof/>
          <w:sz w:val="28"/>
          <w:szCs w:val="28"/>
          <w:lang w:eastAsia="sl-SI"/>
        </w:rPr>
        <w:t xml:space="preserve"> z lastniškimi certifikati, ki je vplivala na novonastajajoči trg kapitala z ustvarjanjem prevlade sekundarnega trga nad primarnim.</w:t>
      </w:r>
      <w:r w:rsidRPr="002E4759">
        <w:rPr>
          <w:rFonts w:ascii="Times New Roman" w:eastAsiaTheme="minorEastAsia" w:hAnsi="Times New Roman"/>
          <w:noProof/>
          <w:sz w:val="28"/>
          <w:szCs w:val="28"/>
          <w:lang w:eastAsia="sl-SI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Napačna privatizacija je povzročila špekulativno (računanje s preprodajo po višjih cenah)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koncentracijo lastništva ter tajkunstvo na osnovi kreditov</w:t>
      </w:r>
      <w:r w:rsidR="00F97243" w:rsidRPr="002E4759">
        <w:rPr>
          <w:rFonts w:ascii="Times New Roman" w:hAnsi="Times New Roman" w:cs="Times New Roman"/>
          <w:noProof/>
          <w:sz w:val="28"/>
          <w:szCs w:val="28"/>
        </w:rPr>
        <w:t>. B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anke </w:t>
      </w:r>
      <w:r w:rsidR="00F97243" w:rsidRPr="002E4759">
        <w:rPr>
          <w:rFonts w:ascii="Times New Roman" w:hAnsi="Times New Roman" w:cs="Times New Roman"/>
          <w:noProof/>
          <w:sz w:val="28"/>
          <w:szCs w:val="28"/>
        </w:rPr>
        <w:t xml:space="preserve">so jih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odobrile na osnovi pričakovanja, da se bo vrednost premoženja neprestano večala, ne pa na osnovi donosov tega premoženja. Pri udejanjanju koncentracije in tajkunstva sta aktivno sodelovala </w:t>
      </w:r>
      <w:r w:rsidR="00F97243" w:rsidRPr="002E4759">
        <w:rPr>
          <w:rFonts w:ascii="Times New Roman" w:hAnsi="Times New Roman" w:cs="Times New Roman"/>
          <w:noProof/>
          <w:sz w:val="28"/>
          <w:szCs w:val="28"/>
        </w:rPr>
        <w:t xml:space="preserve">tudi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državna sklada Kapitalska družba (KAD) in Slovenska odškodninska družba (SOD). Vse to je povzročilo zlom kapitalskega trga, po zlomu pa so banke in država dvignile roke in niso konstruktivno sodelovale.</w:t>
      </w:r>
    </w:p>
    <w:p w14:paraId="5C535F54" w14:textId="6EC11299" w:rsidR="0093231B" w:rsidRPr="002E4759" w:rsidRDefault="00F97243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E4759">
        <w:rPr>
          <w:rFonts w:ascii="Times New Roman" w:hAnsi="Times New Roman" w:cs="Times New Roman"/>
          <w:noProof/>
          <w:sz w:val="28"/>
          <w:szCs w:val="28"/>
        </w:rPr>
        <w:t>Profesor Mencinger meni, da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je treba krivdo za specifično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politično ekonomsko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dogajanje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v Sloveniji porazdeliti med naslednje akterje: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(1)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vlado (ki je bila na oblasti v obdobju hazardiranja)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 in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vlado</w:t>
      </w:r>
      <w:r w:rsidR="0093231B" w:rsidRPr="002E4759">
        <w:rPr>
          <w:rFonts w:ascii="Times New Roman" w:hAnsi="Times New Roman" w:cs="Times New Roman"/>
          <w:b/>
          <w:noProof/>
          <w:sz w:val="28"/>
          <w:szCs w:val="28"/>
        </w:rPr>
        <w:t xml:space="preserve"> (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ki je na krizo reagirala narobe in jo je povečevala),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(2) državni zbor kot politični odločevalec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(3) monetarno ureditev EU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(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ECB) in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Evropsko komisijo,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(4) poslovne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banke (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z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neomejeno količino poceni denarja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so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»pozabile«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na tveganja), (5) nepososbne in neodgovorne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finančne regulatorje,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(6)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klasične poslovne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tajkune in »tajkune«,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celo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lastRenderedPageBreak/>
        <w:t>negospodarske institucije (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tudi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slovensko Cerkev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s svojo gospodarsko dejavnostjo)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(6)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sodstvo, ekonomiste, medije (ki so nenehno iskali afere, jih proizvajali,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tudi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če jih ni bilo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)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>,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(7)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 KAD in SOD.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Naštetih je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skupaj </w:t>
      </w:r>
      <w:r w:rsidR="0093231B" w:rsidRPr="002E4759">
        <w:rPr>
          <w:rFonts w:ascii="Times New Roman" w:hAnsi="Times New Roman" w:cs="Times New Roman"/>
          <w:noProof/>
          <w:sz w:val="28"/>
          <w:szCs w:val="28"/>
        </w:rPr>
        <w:t xml:space="preserve">17 skupin, ki so sodelovale ali povzročile oziroma povečale prikazano krizno situacijo. </w:t>
      </w:r>
    </w:p>
    <w:p w14:paraId="057D0D22" w14:textId="3412EB25" w:rsidR="0093231B" w:rsidRPr="002E4759" w:rsidRDefault="0093231B" w:rsidP="002E4759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K vsebinam prispevka akademika Jožeta Mencingerja želim dodati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še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nekaj pojasnil. Njegove ugotovitve dokazujejo, da je bila svetovna gospodarska in finančna kriza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v veliki meri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»višja sila«, ki je vse presenetila. Že v izhodišču je torej zgrešeno, če ocenjevalci krizo v strokovni in medijski sferi razlagajo le kot posledico napačnih odločitev odgovornih posameznikov in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zgrešenih politik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v obdobju pred krizo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. Že pokojna kra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l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jica Elizabeta II. je na LSE v Londonu vpr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a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šala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 cvet akademskih ekonomistov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, z</w:t>
      </w:r>
      <w:r w:rsidRPr="002E4759">
        <w:rPr>
          <w:rFonts w:ascii="Times New Roman" w:hAnsi="Times New Roman" w:cs="Times New Roman"/>
          <w:noProof/>
          <w:sz w:val="28"/>
          <w:szCs w:val="28"/>
        </w:rPr>
        <w:t>akaj ekonomska stroka, politika in mediji niso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>predivdevali krize in ustrezn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o</w:t>
      </w:r>
      <w:r w:rsidR="00FF7CD8" w:rsidRPr="002E4759">
        <w:rPr>
          <w:rFonts w:ascii="Times New Roman" w:hAnsi="Times New Roman" w:cs="Times New Roman"/>
          <w:noProof/>
          <w:sz w:val="28"/>
          <w:szCs w:val="28"/>
        </w:rPr>
        <w:t xml:space="preserve"> odgovorili nanjo.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V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obodbju manične porabe kapitala in investiranja brez meja tveganj očitno ekonomska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solidarnost in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 politična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>edinost v iskanju rešitev sploh nista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 bili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posebni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vrednoti, ki bi ju kdo učinkovito zagovarjal. Ko je govor o krivdi, pa bi bilo normalno, da bi vsi odgovorni subjekti v gospodarskih sistemih priznali lasten delež odgovornosti in tako omogočili samokritično analizo nastale situacije in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skupno</w:t>
      </w:r>
      <w:r w:rsidR="002E475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iskanje rešitev. V primeru gospodarjenja v Nadškofiji Maribor so se poglavitne odgovorne osebe odločile za nasprotno smer: zanikali so lastno odgovornost, brez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pravih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dokazov podrejene obtožili poslovnih nepravilnosti in tako omogočili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v okviru slovite sanacije bank oškodovanje delničarjev, še posebej malih, pa </w:t>
      </w:r>
      <w:r w:rsidRPr="002E4759">
        <w:rPr>
          <w:rFonts w:ascii="Times New Roman" w:hAnsi="Times New Roman" w:cs="Times New Roman"/>
          <w:noProof/>
          <w:sz w:val="28"/>
          <w:szCs w:val="28"/>
        </w:rPr>
        <w:t xml:space="preserve">uspešno plenjenje nelojalnim poslovnim partnerjem oziroma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»</w:t>
      </w:r>
      <w:r w:rsidRPr="002E4759">
        <w:rPr>
          <w:rFonts w:ascii="Times New Roman" w:hAnsi="Times New Roman" w:cs="Times New Roman"/>
          <w:noProof/>
          <w:sz w:val="28"/>
          <w:szCs w:val="28"/>
        </w:rPr>
        <w:t>judežem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>«</w:t>
      </w:r>
      <w:r w:rsidR="00C41F46" w:rsidRPr="002E4759">
        <w:rPr>
          <w:rFonts w:ascii="Times New Roman" w:hAnsi="Times New Roman" w:cs="Times New Roman"/>
          <w:noProof/>
          <w:sz w:val="28"/>
          <w:szCs w:val="28"/>
        </w:rPr>
        <w:t xml:space="preserve">, kot jih </w:t>
      </w:r>
      <w:r w:rsidR="003C4B11" w:rsidRPr="002E4759">
        <w:rPr>
          <w:rFonts w:ascii="Times New Roman" w:hAnsi="Times New Roman" w:cs="Times New Roman"/>
          <w:noProof/>
          <w:sz w:val="28"/>
          <w:szCs w:val="28"/>
        </w:rPr>
        <w:t xml:space="preserve">v svoji knjigi v krščanski metaforični govorici </w:t>
      </w:r>
      <w:r w:rsidR="00C41F46" w:rsidRPr="002E4759">
        <w:rPr>
          <w:rFonts w:ascii="Times New Roman" w:hAnsi="Times New Roman" w:cs="Times New Roman"/>
          <w:noProof/>
          <w:sz w:val="28"/>
          <w:szCs w:val="28"/>
        </w:rPr>
        <w:t>imenuje gospod Kraš</w:t>
      </w:r>
      <w:r w:rsidR="00C5031B" w:rsidRPr="002E4759">
        <w:rPr>
          <w:rFonts w:ascii="Times New Roman" w:hAnsi="Times New Roman" w:cs="Times New Roman"/>
          <w:noProof/>
          <w:sz w:val="28"/>
          <w:szCs w:val="28"/>
        </w:rPr>
        <w:t>o</w:t>
      </w:r>
      <w:r w:rsidR="00C41F46" w:rsidRPr="002E4759">
        <w:rPr>
          <w:rFonts w:ascii="Times New Roman" w:hAnsi="Times New Roman" w:cs="Times New Roman"/>
          <w:noProof/>
          <w:sz w:val="28"/>
          <w:szCs w:val="28"/>
        </w:rPr>
        <w:t xml:space="preserve">vec. </w:t>
      </w:r>
    </w:p>
    <w:p w14:paraId="296D8F3E" w14:textId="77777777" w:rsidR="00437EEA" w:rsidRPr="002E4759" w:rsidRDefault="00437EEA" w:rsidP="002E47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7EEA" w:rsidRPr="002E475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5D2D3" w14:textId="77777777" w:rsidR="00843B0D" w:rsidRDefault="00843B0D" w:rsidP="0093231B">
      <w:pPr>
        <w:spacing w:after="0" w:line="240" w:lineRule="auto"/>
      </w:pPr>
      <w:r>
        <w:separator/>
      </w:r>
    </w:p>
  </w:endnote>
  <w:endnote w:type="continuationSeparator" w:id="0">
    <w:p w14:paraId="35751AB6" w14:textId="77777777" w:rsidR="00843B0D" w:rsidRDefault="00843B0D" w:rsidP="0093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03972"/>
      <w:docPartObj>
        <w:docPartGallery w:val="Page Numbers (Bottom of Page)"/>
        <w:docPartUnique/>
      </w:docPartObj>
    </w:sdtPr>
    <w:sdtEndPr/>
    <w:sdtContent>
      <w:p w14:paraId="42FCC447" w14:textId="7813A924" w:rsidR="0093231B" w:rsidRDefault="0093231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7A6">
          <w:rPr>
            <w:noProof/>
          </w:rPr>
          <w:t>1</w:t>
        </w:r>
        <w:r>
          <w:fldChar w:fldCharType="end"/>
        </w:r>
      </w:p>
    </w:sdtContent>
  </w:sdt>
  <w:p w14:paraId="7602B779" w14:textId="77777777" w:rsidR="0093231B" w:rsidRDefault="0093231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14B00" w14:textId="77777777" w:rsidR="00843B0D" w:rsidRDefault="00843B0D" w:rsidP="0093231B">
      <w:pPr>
        <w:spacing w:after="0" w:line="240" w:lineRule="auto"/>
      </w:pPr>
      <w:r>
        <w:separator/>
      </w:r>
    </w:p>
  </w:footnote>
  <w:footnote w:type="continuationSeparator" w:id="0">
    <w:p w14:paraId="614F52CA" w14:textId="77777777" w:rsidR="00843B0D" w:rsidRDefault="00843B0D" w:rsidP="00932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31B"/>
    <w:rsid w:val="00016A31"/>
    <w:rsid w:val="0003614B"/>
    <w:rsid w:val="000D6D9A"/>
    <w:rsid w:val="002477A6"/>
    <w:rsid w:val="002E4759"/>
    <w:rsid w:val="003C4B11"/>
    <w:rsid w:val="003F2A5D"/>
    <w:rsid w:val="004156AA"/>
    <w:rsid w:val="00437EEA"/>
    <w:rsid w:val="004A743E"/>
    <w:rsid w:val="005B1BDD"/>
    <w:rsid w:val="005E5C7C"/>
    <w:rsid w:val="00646CEC"/>
    <w:rsid w:val="006E48DF"/>
    <w:rsid w:val="00792C4D"/>
    <w:rsid w:val="0081073A"/>
    <w:rsid w:val="00843B0D"/>
    <w:rsid w:val="00890610"/>
    <w:rsid w:val="00891F4A"/>
    <w:rsid w:val="008B7944"/>
    <w:rsid w:val="008D7611"/>
    <w:rsid w:val="0090442A"/>
    <w:rsid w:val="00922EF9"/>
    <w:rsid w:val="0093231B"/>
    <w:rsid w:val="00A03C06"/>
    <w:rsid w:val="00C41F46"/>
    <w:rsid w:val="00C5031B"/>
    <w:rsid w:val="00C828CA"/>
    <w:rsid w:val="00D12BDE"/>
    <w:rsid w:val="00D534E1"/>
    <w:rsid w:val="00D6711B"/>
    <w:rsid w:val="00DD78CF"/>
    <w:rsid w:val="00F03A28"/>
    <w:rsid w:val="00F606B4"/>
    <w:rsid w:val="00F97243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8D1D"/>
  <w15:chartTrackingRefBased/>
  <w15:docId w15:val="{19970173-B048-4594-B8FA-2416301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3231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3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231B"/>
  </w:style>
  <w:style w:type="paragraph" w:styleId="Brezrazmikov">
    <w:name w:val="No Spacing"/>
    <w:uiPriority w:val="1"/>
    <w:qFormat/>
    <w:rsid w:val="0093231B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93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1141</Words>
  <Characters>6464</Characters>
  <Application>Microsoft Office Word</Application>
  <DocSecurity>0</DocSecurity>
  <Lines>121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Ivo Žajdela</cp:lastModifiedBy>
  <cp:revision>3</cp:revision>
  <dcterms:created xsi:type="dcterms:W3CDTF">2025-06-03T06:39:00Z</dcterms:created>
  <dcterms:modified xsi:type="dcterms:W3CDTF">2025-06-04T14:09:00Z</dcterms:modified>
</cp:coreProperties>
</file>