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CEC" w:rsidRDefault="00B0231E">
      <w:pPr>
        <w:rPr>
          <w:b/>
          <w:bCs/>
        </w:rPr>
      </w:pPr>
      <w:bookmarkStart w:id="0" w:name="_GoBack"/>
      <w:proofErr w:type="spellStart"/>
      <w:r>
        <w:rPr>
          <w:b/>
          <w:bCs/>
        </w:rPr>
        <w:t>Koncert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zbora</w:t>
      </w:r>
      <w:proofErr w:type="spellEnd"/>
      <w:r>
        <w:rPr>
          <w:b/>
          <w:bCs/>
        </w:rPr>
        <w:t>:</w:t>
      </w:r>
    </w:p>
    <w:p w:rsidR="00DE3CEC" w:rsidRDefault="00DE3CEC">
      <w:pPr>
        <w:rPr>
          <w:b/>
          <w:bCs/>
        </w:rPr>
      </w:pPr>
    </w:p>
    <w:p w:rsidR="00DE3CEC" w:rsidRDefault="00B0231E">
      <w:pPr>
        <w:rPr>
          <w:b/>
          <w:bCs/>
        </w:rPr>
      </w:pPr>
      <w:r>
        <w:rPr>
          <w:b/>
          <w:bCs/>
        </w:rPr>
        <w:t xml:space="preserve">Cappella Musicale Lauretana – </w:t>
      </w:r>
      <w:proofErr w:type="spellStart"/>
      <w:r>
        <w:rPr>
          <w:b/>
          <w:bCs/>
        </w:rPr>
        <w:t>Zbor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Fundacije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kardinala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Bartoluccija</w:t>
      </w:r>
      <w:proofErr w:type="spellEnd"/>
    </w:p>
    <w:p w:rsidR="00DE3CEC" w:rsidRPr="00A55468" w:rsidRDefault="00B0231E">
      <w:pPr>
        <w:shd w:val="clear" w:color="auto" w:fill="FFFFFF"/>
        <w:outlineLvl w:val="0"/>
        <w:rPr>
          <w:kern w:val="2"/>
        </w:rPr>
      </w:pPr>
      <w:proofErr w:type="spellStart"/>
      <w:r w:rsidRPr="00A55468">
        <w:rPr>
          <w:b/>
          <w:bCs/>
          <w:kern w:val="2"/>
        </w:rPr>
        <w:t>Dirigent</w:t>
      </w:r>
      <w:proofErr w:type="spellEnd"/>
      <w:r w:rsidRPr="00A55468">
        <w:rPr>
          <w:b/>
          <w:bCs/>
          <w:kern w:val="2"/>
        </w:rPr>
        <w:t xml:space="preserve">, Adriano </w:t>
      </w:r>
      <w:proofErr w:type="spellStart"/>
      <w:r w:rsidRPr="00A55468">
        <w:rPr>
          <w:b/>
          <w:bCs/>
          <w:kern w:val="2"/>
        </w:rPr>
        <w:t>Caroletti</w:t>
      </w:r>
      <w:proofErr w:type="spellEnd"/>
    </w:p>
    <w:p w:rsidR="00DE3CEC" w:rsidRPr="00A55468" w:rsidRDefault="00DE3CEC">
      <w:pPr>
        <w:shd w:val="clear" w:color="auto" w:fill="FFFFFF"/>
        <w:outlineLvl w:val="0"/>
        <w:rPr>
          <w:kern w:val="2"/>
        </w:rPr>
      </w:pPr>
    </w:p>
    <w:p w:rsidR="00DE3CEC" w:rsidRPr="00A55468" w:rsidRDefault="00B0231E">
      <w:pPr>
        <w:shd w:val="clear" w:color="auto" w:fill="FFFFFF"/>
        <w:outlineLvl w:val="0"/>
        <w:rPr>
          <w:kern w:val="2"/>
        </w:rPr>
      </w:pPr>
      <w:proofErr w:type="spellStart"/>
      <w:r w:rsidRPr="00A55468">
        <w:rPr>
          <w:kern w:val="2"/>
        </w:rPr>
        <w:t>Ljubljana</w:t>
      </w:r>
      <w:proofErr w:type="spellEnd"/>
      <w:r w:rsidRPr="00A55468">
        <w:rPr>
          <w:kern w:val="2"/>
        </w:rPr>
        <w:t xml:space="preserve">, </w:t>
      </w:r>
      <w:proofErr w:type="spellStart"/>
      <w:r w:rsidRPr="00A55468">
        <w:rPr>
          <w:kern w:val="2"/>
        </w:rPr>
        <w:t>Frančiškanska</w:t>
      </w:r>
      <w:proofErr w:type="spellEnd"/>
      <w:r w:rsidRPr="00A55468">
        <w:rPr>
          <w:kern w:val="2"/>
        </w:rPr>
        <w:t xml:space="preserve"> </w:t>
      </w:r>
      <w:proofErr w:type="spellStart"/>
      <w:r w:rsidRPr="00A55468">
        <w:rPr>
          <w:kern w:val="2"/>
        </w:rPr>
        <w:t>cerkev</w:t>
      </w:r>
      <w:proofErr w:type="spellEnd"/>
      <w:r w:rsidRPr="00A55468">
        <w:rPr>
          <w:kern w:val="2"/>
        </w:rPr>
        <w:t xml:space="preserve"> </w:t>
      </w:r>
      <w:proofErr w:type="spellStart"/>
      <w:r w:rsidRPr="00A55468">
        <w:rPr>
          <w:kern w:val="2"/>
        </w:rPr>
        <w:t>Marijinega</w:t>
      </w:r>
      <w:proofErr w:type="spellEnd"/>
      <w:r w:rsidRPr="00A55468">
        <w:rPr>
          <w:kern w:val="2"/>
        </w:rPr>
        <w:t xml:space="preserve"> </w:t>
      </w:r>
      <w:proofErr w:type="spellStart"/>
      <w:r w:rsidRPr="00A55468">
        <w:rPr>
          <w:kern w:val="2"/>
        </w:rPr>
        <w:t>oznanjenja</w:t>
      </w:r>
      <w:proofErr w:type="spellEnd"/>
      <w:r w:rsidRPr="00A55468">
        <w:rPr>
          <w:kern w:val="2"/>
        </w:rPr>
        <w:t xml:space="preserve"> </w:t>
      </w:r>
      <w:proofErr w:type="spellStart"/>
      <w:r w:rsidRPr="00A55468">
        <w:rPr>
          <w:kern w:val="2"/>
        </w:rPr>
        <w:t>pri</w:t>
      </w:r>
      <w:proofErr w:type="spellEnd"/>
      <w:r w:rsidRPr="00A55468">
        <w:rPr>
          <w:kern w:val="2"/>
        </w:rPr>
        <w:t xml:space="preserve"> </w:t>
      </w:r>
      <w:proofErr w:type="spellStart"/>
      <w:r w:rsidRPr="00A55468">
        <w:rPr>
          <w:kern w:val="2"/>
        </w:rPr>
        <w:t>Tromostovju</w:t>
      </w:r>
      <w:proofErr w:type="spellEnd"/>
    </w:p>
    <w:bookmarkEnd w:id="0"/>
    <w:p w:rsidR="00DE3CEC" w:rsidRDefault="00B0231E">
      <w:pPr>
        <w:rPr>
          <w:b/>
        </w:rPr>
      </w:pPr>
      <w:proofErr w:type="spellStart"/>
      <w:r>
        <w:t>Sobota</w:t>
      </w:r>
      <w:proofErr w:type="spellEnd"/>
      <w:r>
        <w:t xml:space="preserve">, 8. </w:t>
      </w:r>
      <w:proofErr w:type="spellStart"/>
      <w:r>
        <w:t>junija</w:t>
      </w:r>
      <w:proofErr w:type="spellEnd"/>
      <w:r>
        <w:t xml:space="preserve"> 2024, </w:t>
      </w:r>
      <w:proofErr w:type="spellStart"/>
      <w:r>
        <w:t>ob</w:t>
      </w:r>
      <w:proofErr w:type="spellEnd"/>
      <w:r>
        <w:t xml:space="preserve"> 20. uri</w:t>
      </w:r>
      <w:r>
        <w:rPr>
          <w:b/>
        </w:rPr>
        <w:t xml:space="preserve"> </w:t>
      </w:r>
    </w:p>
    <w:p w:rsidR="00DE3CEC" w:rsidRDefault="00DE3CEC">
      <w:pPr>
        <w:rPr>
          <w:bCs/>
          <w:highlight w:val="yellow"/>
        </w:rPr>
      </w:pPr>
    </w:p>
    <w:p w:rsidR="00DE3CEC" w:rsidRDefault="00DE3CEC">
      <w:pPr>
        <w:spacing w:line="276" w:lineRule="auto"/>
      </w:pPr>
    </w:p>
    <w:p w:rsidR="00DE3CEC" w:rsidRDefault="00B0231E">
      <w:pPr>
        <w:pStyle w:val="PreformattedText"/>
        <w:shd w:val="clear" w:color="auto" w:fill="FFFFFF"/>
        <w:spacing w:line="276" w:lineRule="auto"/>
        <w:jc w:val="both"/>
        <w:rPr>
          <w:sz w:val="24"/>
          <w:szCs w:val="24"/>
          <w:lang w:val="sl-SI"/>
        </w:rPr>
      </w:pPr>
      <w:proofErr w:type="spellStart"/>
      <w:r w:rsidRPr="00A55468">
        <w:rPr>
          <w:rFonts w:ascii="Times New Roman" w:hAnsi="Times New Roman"/>
          <w:b/>
          <w:bCs/>
          <w:i/>
          <w:sz w:val="24"/>
          <w:szCs w:val="24"/>
        </w:rPr>
        <w:t>Lauretanska</w:t>
      </w:r>
      <w:proofErr w:type="spellEnd"/>
      <w:r w:rsidRPr="00A55468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proofErr w:type="spellStart"/>
      <w:r w:rsidRPr="00A55468">
        <w:rPr>
          <w:rFonts w:ascii="Times New Roman" w:hAnsi="Times New Roman"/>
          <w:b/>
          <w:bCs/>
          <w:i/>
          <w:sz w:val="24"/>
          <w:szCs w:val="24"/>
        </w:rPr>
        <w:t>glasbena</w:t>
      </w:r>
      <w:proofErr w:type="spellEnd"/>
      <w:r w:rsidRPr="00A55468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proofErr w:type="spellStart"/>
      <w:r w:rsidRPr="00A55468">
        <w:rPr>
          <w:rFonts w:ascii="Times New Roman" w:hAnsi="Times New Roman"/>
          <w:b/>
          <w:bCs/>
          <w:i/>
          <w:sz w:val="24"/>
          <w:szCs w:val="24"/>
        </w:rPr>
        <w:t>kapela</w:t>
      </w:r>
      <w:proofErr w:type="spellEnd"/>
      <w:r w:rsidRPr="00A55468">
        <w:rPr>
          <w:rFonts w:ascii="Times New Roman" w:hAnsi="Times New Roman"/>
          <w:b/>
          <w:bCs/>
          <w:i/>
          <w:sz w:val="24"/>
          <w:szCs w:val="24"/>
        </w:rPr>
        <w:t xml:space="preserve"> - </w:t>
      </w:r>
      <w:proofErr w:type="spellStart"/>
      <w:r w:rsidRPr="00A55468">
        <w:rPr>
          <w:rFonts w:ascii="Times New Roman" w:hAnsi="Times New Roman"/>
          <w:b/>
          <w:bCs/>
          <w:i/>
          <w:sz w:val="24"/>
          <w:szCs w:val="24"/>
        </w:rPr>
        <w:t>Zbor</w:t>
      </w:r>
      <w:proofErr w:type="spellEnd"/>
      <w:r w:rsidRPr="00A55468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proofErr w:type="spellStart"/>
      <w:r w:rsidRPr="00A55468">
        <w:rPr>
          <w:rFonts w:ascii="Times New Roman" w:hAnsi="Times New Roman"/>
          <w:b/>
          <w:bCs/>
          <w:i/>
          <w:sz w:val="24"/>
          <w:szCs w:val="24"/>
        </w:rPr>
        <w:t>Fundacije</w:t>
      </w:r>
      <w:proofErr w:type="spellEnd"/>
      <w:r w:rsidRPr="00A55468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proofErr w:type="spellStart"/>
      <w:r w:rsidRPr="00A55468">
        <w:rPr>
          <w:rFonts w:ascii="Times New Roman" w:hAnsi="Times New Roman"/>
          <w:b/>
          <w:bCs/>
          <w:i/>
          <w:sz w:val="24"/>
          <w:szCs w:val="24"/>
        </w:rPr>
        <w:t>kardinala</w:t>
      </w:r>
      <w:proofErr w:type="spellEnd"/>
      <w:r w:rsidRPr="00A55468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proofErr w:type="spellStart"/>
      <w:r w:rsidRPr="00A55468">
        <w:rPr>
          <w:rFonts w:ascii="Times New Roman" w:hAnsi="Times New Roman"/>
          <w:b/>
          <w:bCs/>
          <w:i/>
          <w:sz w:val="24"/>
          <w:szCs w:val="24"/>
        </w:rPr>
        <w:t>Bartoluccija</w:t>
      </w:r>
      <w:proofErr w:type="spellEnd"/>
    </w:p>
    <w:p w:rsidR="00DE3CEC" w:rsidRDefault="00B0231E">
      <w:pPr>
        <w:pStyle w:val="PreformattedText"/>
        <w:shd w:val="clear" w:color="auto" w:fill="F8F9FA"/>
        <w:spacing w:line="276" w:lineRule="auto"/>
        <w:rPr>
          <w:rFonts w:ascii="Times New Roman" w:hAnsi="Times New Roman"/>
          <w:color w:val="202124"/>
          <w:sz w:val="24"/>
          <w:szCs w:val="24"/>
          <w:lang w:val="sl-SI"/>
        </w:rPr>
      </w:pPr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Leta 2004 je Fundacija kardinala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Domenica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Bartoluccija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ustanovila zbor z namenom širjenja in promocije klasičnega ter sodobnega glasbenega repertoarja Rimske šole polifonije zlasti del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Giovannija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Pierluigija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da Palestrine </w:t>
      </w:r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in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Domenica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Bartoluccija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>.</w:t>
      </w:r>
    </w:p>
    <w:p w:rsidR="00DE3CEC" w:rsidRDefault="00B0231E">
      <w:pPr>
        <w:pStyle w:val="PreformattedText"/>
        <w:shd w:val="clear" w:color="auto" w:fill="F8F9FA"/>
        <w:spacing w:line="276" w:lineRule="auto"/>
        <w:rPr>
          <w:rFonts w:ascii="Times New Roman" w:hAnsi="Times New Roman"/>
          <w:color w:val="202124"/>
          <w:sz w:val="24"/>
          <w:szCs w:val="24"/>
          <w:lang w:val="sl-SI"/>
        </w:rPr>
      </w:pPr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Zbor sestavljajo profesionalni pevci, ki prihajajo iz glasbenih ustanov kot sta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Accademia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Nazionale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di Santa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Cecilia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(Nacionalna akademija sv. Cecilije) in Zbor papeške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Sikstinske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kapele. Zbor je posnel številne zgoščenke in izved</w:t>
      </w:r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el pomembne koncerte, med katerimi ima posebno mesto koncert za svetega očeta Benedikta XVI v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Sikstinski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kapeli junija 2006.</w:t>
      </w:r>
    </w:p>
    <w:p w:rsidR="00DE3CEC" w:rsidRDefault="00B0231E">
      <w:pPr>
        <w:pStyle w:val="PreformattedText"/>
        <w:shd w:val="clear" w:color="auto" w:fill="F8F9FA"/>
        <w:spacing w:line="276" w:lineRule="auto"/>
        <w:rPr>
          <w:rFonts w:ascii="Times New Roman" w:hAnsi="Times New Roman"/>
          <w:color w:val="202124"/>
          <w:sz w:val="24"/>
          <w:szCs w:val="24"/>
          <w:lang w:val="sl-SI"/>
        </w:rPr>
      </w:pPr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Leta 2015 se je zbor preimenoval v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Cappella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Musicale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Lauretana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(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Lavretanska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glasbena kapela). Pod vodstvom maestra Adriana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Carolett</w:t>
      </w:r>
      <w:r>
        <w:rPr>
          <w:rFonts w:ascii="Times New Roman" w:hAnsi="Times New Roman"/>
          <w:color w:val="202124"/>
          <w:sz w:val="24"/>
          <w:szCs w:val="24"/>
          <w:lang w:val="sl-SI"/>
        </w:rPr>
        <w:t>ija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med letom izvaja liturgično službo v rimskem svetišču San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Salvatore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in Lauro.</w:t>
      </w:r>
    </w:p>
    <w:p w:rsidR="00DE3CEC" w:rsidRDefault="00B0231E">
      <w:pPr>
        <w:pStyle w:val="PreformattedText"/>
        <w:shd w:val="clear" w:color="auto" w:fill="F8F9FA"/>
        <w:spacing w:line="276" w:lineRule="auto"/>
        <w:rPr>
          <w:rFonts w:ascii="Times New Roman" w:hAnsi="Times New Roman"/>
          <w:color w:val="202124"/>
          <w:sz w:val="24"/>
          <w:szCs w:val="24"/>
          <w:lang w:val="sl-SI"/>
        </w:rPr>
      </w:pPr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Junija 2017 je zbor obeležil stoletnico rojstva maestra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Domenica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Bartoluccija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s slavnostnim koncertom v novem krilu Vatikanskih muzejev.</w:t>
      </w:r>
    </w:p>
    <w:p w:rsidR="00DE3CEC" w:rsidRDefault="00B0231E">
      <w:pPr>
        <w:pStyle w:val="PreformattedText"/>
        <w:shd w:val="clear" w:color="auto" w:fill="F8F9FA"/>
        <w:spacing w:line="276" w:lineRule="auto"/>
        <w:rPr>
          <w:rFonts w:ascii="Times New Roman" w:hAnsi="Times New Roman"/>
          <w:color w:val="202124"/>
          <w:sz w:val="24"/>
          <w:szCs w:val="24"/>
          <w:lang w:val="sl-SI"/>
        </w:rPr>
      </w:pP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Cappella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Musicale pogosto spremlja sl</w:t>
      </w:r>
      <w:r>
        <w:rPr>
          <w:rFonts w:ascii="Times New Roman" w:hAnsi="Times New Roman"/>
          <w:color w:val="202124"/>
          <w:sz w:val="24"/>
          <w:szCs w:val="24"/>
          <w:lang w:val="sl-SI"/>
        </w:rPr>
        <w:t>ovesne liturgije, ki jih vodijo škofje in kardinali v rimskih bazilikah. Leta 2022 je bil zbor povabljen na prestižno koncertno turnejo v Chicago (ZDA), lansko poletje pa je izvedel šest koncertov v glavnih katedralah po Toskani (Italija).</w:t>
      </w:r>
    </w:p>
    <w:p w:rsidR="00DE3CEC" w:rsidRDefault="00DE3CEC">
      <w:pPr>
        <w:pStyle w:val="PreformattedText"/>
        <w:shd w:val="clear" w:color="auto" w:fill="F8F9FA"/>
        <w:spacing w:line="276" w:lineRule="auto"/>
        <w:rPr>
          <w:sz w:val="24"/>
          <w:szCs w:val="24"/>
        </w:rPr>
      </w:pPr>
    </w:p>
    <w:p w:rsidR="00DE3CEC" w:rsidRDefault="00DE3CEC">
      <w:pPr>
        <w:pStyle w:val="PreformattedText"/>
        <w:shd w:val="clear" w:color="auto" w:fill="F8F9FA"/>
        <w:spacing w:line="276" w:lineRule="auto"/>
        <w:rPr>
          <w:sz w:val="24"/>
          <w:szCs w:val="24"/>
        </w:rPr>
      </w:pPr>
    </w:p>
    <w:p w:rsidR="00DE3CEC" w:rsidRDefault="00B0231E">
      <w:pPr>
        <w:pStyle w:val="PreformattedText"/>
        <w:shd w:val="clear" w:color="auto" w:fill="F8F9FA"/>
        <w:spacing w:line="276" w:lineRule="auto"/>
        <w:rPr>
          <w:rFonts w:ascii="Times New Roman" w:hAnsi="Times New Roman"/>
          <w:b/>
          <w:bCs/>
          <w:i/>
          <w:iCs/>
          <w:color w:val="202124"/>
          <w:sz w:val="24"/>
          <w:szCs w:val="24"/>
          <w:lang w:val="sl-SI"/>
        </w:rPr>
      </w:pPr>
      <w:r>
        <w:rPr>
          <w:rFonts w:ascii="Times New Roman" w:hAnsi="Times New Roman"/>
          <w:b/>
          <w:bCs/>
          <w:i/>
          <w:iCs/>
          <w:color w:val="202124"/>
          <w:sz w:val="24"/>
          <w:szCs w:val="24"/>
          <w:lang w:val="sl-SI"/>
        </w:rPr>
        <w:t xml:space="preserve">Adriano </w:t>
      </w:r>
      <w:proofErr w:type="spellStart"/>
      <w:r>
        <w:rPr>
          <w:rFonts w:ascii="Times New Roman" w:hAnsi="Times New Roman"/>
          <w:b/>
          <w:bCs/>
          <w:i/>
          <w:iCs/>
          <w:color w:val="202124"/>
          <w:sz w:val="24"/>
          <w:szCs w:val="24"/>
          <w:lang w:val="sl-SI"/>
        </w:rPr>
        <w:t>Carole</w:t>
      </w:r>
      <w:r>
        <w:rPr>
          <w:rFonts w:ascii="Times New Roman" w:hAnsi="Times New Roman"/>
          <w:b/>
          <w:bCs/>
          <w:i/>
          <w:iCs/>
          <w:color w:val="202124"/>
          <w:sz w:val="24"/>
          <w:szCs w:val="24"/>
          <w:lang w:val="sl-SI"/>
        </w:rPr>
        <w:t>tti</w:t>
      </w:r>
      <w:proofErr w:type="spellEnd"/>
    </w:p>
    <w:p w:rsidR="00DE3CEC" w:rsidRDefault="00B0231E">
      <w:pPr>
        <w:pStyle w:val="PreformattedText"/>
        <w:shd w:val="clear" w:color="auto" w:fill="F8F9FA"/>
        <w:spacing w:line="276" w:lineRule="auto"/>
        <w:rPr>
          <w:rFonts w:ascii="Times New Roman" w:hAnsi="Times New Roman"/>
          <w:color w:val="202124"/>
          <w:sz w:val="24"/>
          <w:szCs w:val="24"/>
          <w:lang w:val="sl-SI"/>
        </w:rPr>
      </w:pPr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Dirigent Adriano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Caroletti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je že zelo mlad študiral petje ter sodeloval kot zborist in solist v Zboru papeške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Sikstinske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kapele pod vodstvom maestra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Domenica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Bartoluccija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. V istem zboru se je leta 2004 zaposlil kot tenorist, leta 2010 pa </w:t>
      </w:r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je bil imenovan kot mojster vokalne tehnike za zbor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Pueri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Cantores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zbora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Sikstinske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kapele in z njimi izvedel več koncertov v Italiji. Poučeval je vokalno tehniko na Papeškem inštitutu za sakralno glasbo v Rimu in bil učitelj petja mednarodno priznanih ume</w:t>
      </w:r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tnikov. Nastopal je kot solist na najpomembnejših slavjih s papeži v baziliki svetega Petra. Leta 2017 ga je Fundacija kardinala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Domenica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Bartoluccija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imenovala za direktorja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Lavretanske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glasbene kapele.</w:t>
      </w:r>
    </w:p>
    <w:p w:rsidR="00DE3CEC" w:rsidRDefault="00DE3CEC">
      <w:pPr>
        <w:pStyle w:val="PreformattedText"/>
        <w:shd w:val="clear" w:color="auto" w:fill="F8F9FA"/>
        <w:spacing w:line="276" w:lineRule="auto"/>
        <w:rPr>
          <w:rFonts w:ascii="Times New Roman" w:hAnsi="Times New Roman"/>
          <w:color w:val="202124"/>
          <w:sz w:val="24"/>
          <w:szCs w:val="24"/>
          <w:lang w:val="sl-SI"/>
        </w:rPr>
      </w:pPr>
    </w:p>
    <w:p w:rsidR="00DE3CEC" w:rsidRDefault="00B0231E">
      <w:pPr>
        <w:pStyle w:val="PreformattedText"/>
        <w:shd w:val="clear" w:color="auto" w:fill="F8F9FA"/>
        <w:spacing w:line="276" w:lineRule="auto"/>
        <w:rPr>
          <w:rFonts w:ascii="Times New Roman" w:hAnsi="Times New Roman"/>
          <w:b/>
          <w:bCs/>
          <w:i/>
          <w:iCs/>
          <w:color w:val="202124"/>
          <w:sz w:val="24"/>
          <w:szCs w:val="24"/>
          <w:lang w:val="sl-SI"/>
        </w:rPr>
      </w:pPr>
      <w:bookmarkStart w:id="1" w:name="tw-target-text2"/>
      <w:bookmarkEnd w:id="1"/>
      <w:r>
        <w:rPr>
          <w:rFonts w:ascii="Times New Roman" w:hAnsi="Times New Roman"/>
          <w:b/>
          <w:bCs/>
          <w:i/>
          <w:iCs/>
          <w:color w:val="202124"/>
          <w:sz w:val="24"/>
          <w:szCs w:val="24"/>
          <w:lang w:val="sl-SI"/>
        </w:rPr>
        <w:t xml:space="preserve">Maestro kardinal </w:t>
      </w:r>
      <w:proofErr w:type="spellStart"/>
      <w:r>
        <w:rPr>
          <w:rFonts w:ascii="Times New Roman" w:hAnsi="Times New Roman"/>
          <w:b/>
          <w:bCs/>
          <w:i/>
          <w:iCs/>
          <w:color w:val="202124"/>
          <w:sz w:val="24"/>
          <w:szCs w:val="24"/>
          <w:lang w:val="sl-SI"/>
        </w:rPr>
        <w:t>Domenico</w:t>
      </w:r>
      <w:proofErr w:type="spellEnd"/>
      <w:r>
        <w:rPr>
          <w:rFonts w:ascii="Times New Roman" w:hAnsi="Times New Roman"/>
          <w:b/>
          <w:bCs/>
          <w:i/>
          <w:iCs/>
          <w:color w:val="202124"/>
          <w:sz w:val="24"/>
          <w:szCs w:val="24"/>
          <w:lang w:val="sl-SI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color w:val="202124"/>
          <w:sz w:val="24"/>
          <w:szCs w:val="24"/>
          <w:lang w:val="sl-SI"/>
        </w:rPr>
        <w:t>Bartolucci</w:t>
      </w:r>
      <w:proofErr w:type="spellEnd"/>
    </w:p>
    <w:p w:rsidR="00DE3CEC" w:rsidRDefault="00B0231E">
      <w:pPr>
        <w:pStyle w:val="PreformattedText"/>
        <w:shd w:val="clear" w:color="auto" w:fill="F8F9FA"/>
        <w:spacing w:line="276" w:lineRule="auto"/>
        <w:rPr>
          <w:rFonts w:ascii="Times New Roman" w:hAnsi="Times New Roman"/>
          <w:color w:val="202124"/>
          <w:sz w:val="24"/>
          <w:szCs w:val="24"/>
          <w:lang w:val="sl-SI"/>
        </w:rPr>
      </w:pPr>
      <w:r>
        <w:rPr>
          <w:rFonts w:ascii="Times New Roman" w:hAnsi="Times New Roman"/>
          <w:color w:val="202124"/>
          <w:sz w:val="24"/>
          <w:szCs w:val="24"/>
          <w:lang w:val="sl-SI"/>
        </w:rPr>
        <w:t>Rodil se je le</w:t>
      </w:r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ta 1917 v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Borgo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San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Lorenzo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v provinci Firence. Skladati je začel že pri 14 letih, leta 1939 pa postal duhovnik. Po nekaj letih glasbenega delovanja v firenški katedrali je študij nadaljeval v Rimu, zibelki polifonije in sakralne glasbe.  </w:t>
      </w:r>
    </w:p>
    <w:p w:rsidR="00DE3CEC" w:rsidRDefault="00B0231E">
      <w:pPr>
        <w:pStyle w:val="PreformattedText"/>
        <w:shd w:val="clear" w:color="auto" w:fill="F8F9FA"/>
        <w:spacing w:line="276" w:lineRule="auto"/>
        <w:rPr>
          <w:rFonts w:ascii="Times New Roman" w:hAnsi="Times New Roman"/>
          <w:color w:val="202124"/>
          <w:sz w:val="24"/>
          <w:lang w:val="sl-SI"/>
        </w:rPr>
      </w:pPr>
      <w:r>
        <w:rPr>
          <w:rFonts w:ascii="Times New Roman" w:hAnsi="Times New Roman"/>
          <w:color w:val="202124"/>
          <w:sz w:val="24"/>
          <w:szCs w:val="24"/>
          <w:lang w:val="sl-SI"/>
        </w:rPr>
        <w:t>V kratkem času j</w:t>
      </w:r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e postal znan med različnimi glasbenimi kapelami papeških bazilik in leta 1956, ko je bil star komaj 39 let, ga je papež Pij XII </w:t>
      </w:r>
      <w:bookmarkStart w:id="2" w:name="tw-target-text4"/>
      <w:bookmarkEnd w:id="2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imenoval za prestižno funkcijo stalnega dirigenta in direktorja zbora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Sikstinske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kapele.</w:t>
      </w:r>
    </w:p>
    <w:p w:rsidR="00DE3CEC" w:rsidRDefault="00B0231E">
      <w:pPr>
        <w:pStyle w:val="PreformattedText"/>
        <w:shd w:val="clear" w:color="auto" w:fill="F8F9FA"/>
        <w:spacing w:line="276" w:lineRule="auto"/>
        <w:rPr>
          <w:rFonts w:ascii="Times New Roman" w:hAnsi="Times New Roman"/>
          <w:color w:val="202124"/>
          <w:sz w:val="24"/>
          <w:szCs w:val="24"/>
          <w:lang w:val="sl-SI"/>
        </w:rPr>
      </w:pPr>
      <w:r>
        <w:rPr>
          <w:rFonts w:ascii="Times New Roman" w:hAnsi="Times New Roman"/>
          <w:color w:val="202124"/>
          <w:sz w:val="24"/>
          <w:szCs w:val="24"/>
          <w:lang w:val="sl-SI"/>
        </w:rPr>
        <w:t>Skoraj petdeset let je skrbel za glasb</w:t>
      </w:r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o slovesnih papeških liturgij ter prispeval k njihovemu sijaju in svetosti. Poleg tega je izrazito spodbujal koncertno dejavnost zbora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Sikstinske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kapele, kot način </w:t>
      </w:r>
      <w:r>
        <w:rPr>
          <w:rFonts w:ascii="Times New Roman" w:hAnsi="Times New Roman"/>
          <w:color w:val="202124"/>
          <w:sz w:val="24"/>
          <w:szCs w:val="24"/>
          <w:lang w:val="sl-SI"/>
        </w:rPr>
        <w:lastRenderedPageBreak/>
        <w:t>evangelizacije, z nepozabnimi turnejami in stotinami koncertov, ki so neprecenljivo glasbeno</w:t>
      </w:r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tradicijo katoliške cerkve ponesli na najprestižnejša prizorišča v Italiji in po svetu. Kot dirigent je gostoval po več državah tudi z zborom Akademije Santa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Cecilia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. Pod njegovim vodstvom je Zbor Fundacije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Bartolucci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>, ki je bil ustanovljen leta 2004, izv</w:t>
      </w:r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edel številne koncerte, najbolj izjemen pa je bil koncert za papeža Benedikta XVI v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Sikstinski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kapeli junija 2006.</w:t>
      </w:r>
    </w:p>
    <w:p w:rsidR="00DE3CEC" w:rsidRDefault="00B0231E">
      <w:pPr>
        <w:pStyle w:val="PreformattedText"/>
        <w:shd w:val="clear" w:color="auto" w:fill="F8F9FA"/>
        <w:spacing w:line="276" w:lineRule="auto"/>
        <w:rPr>
          <w:rFonts w:ascii="Times New Roman" w:hAnsi="Times New Roman"/>
          <w:color w:val="202124"/>
          <w:sz w:val="24"/>
          <w:szCs w:val="24"/>
          <w:lang w:val="sl-SI"/>
        </w:rPr>
      </w:pPr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Maestro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Bartolucci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se je posvetil tudi poučevanju na konservatoriju Santa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Cecilia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in na Papeškem inštitutu za sakralno glasbo. Leta 1965 je bil imenovan za akademika Svete Cecilije in je s to prestižno ustanovo instrumentalno sodeloval tudi pri pomembnih k</w:t>
      </w:r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oncertih v Vatikanu. </w:t>
      </w:r>
    </w:p>
    <w:p w:rsidR="00DE3CEC" w:rsidRDefault="00B0231E">
      <w:pPr>
        <w:pStyle w:val="PreformattedText"/>
        <w:shd w:val="clear" w:color="auto" w:fill="F8F9FA"/>
        <w:spacing w:line="276" w:lineRule="auto"/>
        <w:rPr>
          <w:rFonts w:ascii="Times New Roman" w:hAnsi="Times New Roman"/>
          <w:color w:val="202124"/>
          <w:sz w:val="24"/>
          <w:szCs w:val="24"/>
          <w:lang w:val="sl-SI"/>
        </w:rPr>
      </w:pPr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Obseženo je tudi njegovo skladateljsko delo. Založba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Cappella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Sistina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je izdala več kot 40 zvezkov, ki vključujejo 7 zvezkov motetov, 2 zvezka madrigalov, hvalnic, dela za orgle in čembalo, maše za zbor in orgle ter zbor in orkester. </w:t>
      </w:r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Napisal je tudi obsežno operno delo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Brunellesco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, ki lirična opera v treh dejanjih, sestavljena v čast mestu Firence in posvečena gradnji kupole Santa Maria del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Fiore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>.</w:t>
      </w:r>
    </w:p>
    <w:p w:rsidR="00DE3CEC" w:rsidRDefault="00B0231E">
      <w:pPr>
        <w:pStyle w:val="PreformattedText"/>
        <w:shd w:val="clear" w:color="auto" w:fill="F8F9FA"/>
        <w:spacing w:line="276" w:lineRule="auto"/>
        <w:rPr>
          <w:rFonts w:ascii="Times New Roman" w:hAnsi="Times New Roman"/>
          <w:color w:val="202124"/>
          <w:sz w:val="24"/>
          <w:szCs w:val="24"/>
          <w:lang w:val="sl-SI"/>
        </w:rPr>
      </w:pPr>
      <w:r>
        <w:rPr>
          <w:rFonts w:ascii="Times New Roman" w:hAnsi="Times New Roman"/>
          <w:color w:val="202124"/>
          <w:sz w:val="24"/>
          <w:szCs w:val="24"/>
          <w:lang w:val="sl-SI"/>
        </w:rPr>
        <w:t>Ob priložnosti konzistorija leta 2010 se je sveti oče Benedikt XVI z izjemno gesto odloči</w:t>
      </w:r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l, da ga povzdigne v kardinala (prvič v zgodovini tak naziv za dirigenta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Sikstinske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kapele), s čimer je izrazil hvaležnost Cerkve in priznanje njegovemu popolnoma predanemu življenju ter verski glasbi v službi Petrovih naslednikov. Njegova eminenca kardina</w:t>
      </w:r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l </w:t>
      </w:r>
      <w:proofErr w:type="spellStart"/>
      <w:r>
        <w:rPr>
          <w:rFonts w:ascii="Times New Roman" w:hAnsi="Times New Roman"/>
          <w:color w:val="202124"/>
          <w:sz w:val="24"/>
          <w:szCs w:val="24"/>
          <w:lang w:val="sl-SI"/>
        </w:rPr>
        <w:t>Bartolucci</w:t>
      </w:r>
      <w:proofErr w:type="spellEnd"/>
      <w:r>
        <w:rPr>
          <w:rFonts w:ascii="Times New Roman" w:hAnsi="Times New Roman"/>
          <w:color w:val="202124"/>
          <w:sz w:val="24"/>
          <w:szCs w:val="24"/>
          <w:lang w:val="sl-SI"/>
        </w:rPr>
        <w:t xml:space="preserve"> je umrl v Rimu, 11. novembra 2013, v starosti 96 let.</w:t>
      </w:r>
    </w:p>
    <w:p w:rsidR="00DE3CEC" w:rsidRDefault="00DE3CEC">
      <w:pPr>
        <w:pStyle w:val="PreformattedText"/>
        <w:shd w:val="clear" w:color="auto" w:fill="F8F9FA"/>
        <w:spacing w:line="540" w:lineRule="atLeast"/>
        <w:rPr>
          <w:rFonts w:ascii="Times New Roman" w:hAnsi="Times New Roman"/>
          <w:color w:val="202124"/>
          <w:sz w:val="24"/>
          <w:szCs w:val="24"/>
          <w:lang w:val="sl-SI"/>
        </w:rPr>
      </w:pPr>
    </w:p>
    <w:p w:rsidR="00DE3CEC" w:rsidRDefault="00DE3CEC">
      <w:pPr>
        <w:shd w:val="clear" w:color="auto" w:fill="FFFFFF"/>
        <w:jc w:val="both"/>
      </w:pPr>
    </w:p>
    <w:p w:rsidR="00DE3CEC" w:rsidRDefault="00DE3CEC">
      <w:pPr>
        <w:shd w:val="clear" w:color="auto" w:fill="FFFFFF"/>
        <w:jc w:val="both"/>
      </w:pPr>
    </w:p>
    <w:p w:rsidR="00DE3CEC" w:rsidRDefault="00DE3CEC">
      <w:pPr>
        <w:shd w:val="clear" w:color="auto" w:fill="FFFFFF"/>
        <w:jc w:val="both"/>
      </w:pPr>
    </w:p>
    <w:sectPr w:rsidR="00DE3CEC">
      <w:pgSz w:w="11906" w:h="16838"/>
      <w:pgMar w:top="1417" w:right="1134" w:bottom="1134" w:left="113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modern"/>
    <w:pitch w:val="fixed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CEC"/>
    <w:rsid w:val="00A55468"/>
    <w:rsid w:val="00B0231E"/>
    <w:rsid w:val="00DE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538BEB-A641-46EC-8C65-17ED2FFC1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F48C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aslov1">
    <w:name w:val="heading 1"/>
    <w:basedOn w:val="Navaden"/>
    <w:link w:val="Naslov1Znak"/>
    <w:uiPriority w:val="9"/>
    <w:qFormat/>
    <w:rsid w:val="00A72A47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longtext1">
    <w:name w:val="long_text1"/>
    <w:basedOn w:val="Privzetapisavaodstavka"/>
    <w:qFormat/>
    <w:rsid w:val="007B7AE5"/>
    <w:rPr>
      <w:sz w:val="20"/>
      <w:szCs w:val="20"/>
    </w:rPr>
  </w:style>
  <w:style w:type="character" w:customStyle="1" w:styleId="Naslov1Znak">
    <w:name w:val="Naslov 1 Znak"/>
    <w:basedOn w:val="Privzetapisavaodstavka"/>
    <w:link w:val="Naslov1"/>
    <w:uiPriority w:val="9"/>
    <w:qFormat/>
    <w:rsid w:val="00A72A47"/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customStyle="1" w:styleId="mw-page-title-main">
    <w:name w:val="mw-page-title-main"/>
    <w:basedOn w:val="Privzetapisavaodstavka"/>
    <w:qFormat/>
    <w:rsid w:val="00A72A47"/>
  </w:style>
  <w:style w:type="character" w:styleId="Poudarek">
    <w:name w:val="Emphasis"/>
    <w:qFormat/>
    <w:rPr>
      <w:i/>
      <w:iCs/>
    </w:rPr>
  </w:style>
  <w:style w:type="paragraph" w:customStyle="1" w:styleId="Heading">
    <w:name w:val="Heading"/>
    <w:basedOn w:val="Navaden"/>
    <w:next w:val="Telobesedila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lobesedila">
    <w:name w:val="Body Text"/>
    <w:basedOn w:val="Navaden"/>
    <w:pPr>
      <w:spacing w:after="140" w:line="276" w:lineRule="auto"/>
    </w:pPr>
  </w:style>
  <w:style w:type="paragraph" w:styleId="Seznam">
    <w:name w:val="List"/>
    <w:basedOn w:val="Telobesedila"/>
    <w:rPr>
      <w:rFonts w:cs="Lohit Devanagari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avaden"/>
    <w:qFormat/>
    <w:pPr>
      <w:suppressLineNumbers/>
    </w:pPr>
    <w:rPr>
      <w:rFonts w:cs="Lohit Devanagari"/>
    </w:rPr>
  </w:style>
  <w:style w:type="paragraph" w:customStyle="1" w:styleId="PreformattedText">
    <w:name w:val="Preformatted Text"/>
    <w:basedOn w:val="Navaden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1C1219-D21F-4E2B-A480-5E64DFD6C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3810</Characters>
  <Application>Microsoft Office Word</Application>
  <DocSecurity>0</DocSecurity>
  <Lines>76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</dc:creator>
  <dc:description/>
  <cp:lastModifiedBy>DenkT</cp:lastModifiedBy>
  <cp:revision>2</cp:revision>
  <dcterms:created xsi:type="dcterms:W3CDTF">2024-06-03T09:41:00Z</dcterms:created>
  <dcterms:modified xsi:type="dcterms:W3CDTF">2024-06-03T09:41:00Z</dcterms:modified>
  <dc:language>en-US</dc:language>
</cp:coreProperties>
</file>