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DC" w:rsidRDefault="000F1A85" w:rsidP="000F1A85">
      <w:pPr>
        <w:contextualSpacing/>
        <w:jc w:val="center"/>
      </w:pPr>
      <w:bookmarkStart w:id="0" w:name="_GoBack"/>
      <w:bookmarkEnd w:id="0"/>
      <w:r>
        <w:t>MIHAEL TOROŠ</w:t>
      </w:r>
    </w:p>
    <w:p w:rsidR="000F1A85" w:rsidRDefault="000F1A85" w:rsidP="000F1A85">
      <w:pPr>
        <w:contextualSpacing/>
        <w:jc w:val="center"/>
      </w:pPr>
      <w:r>
        <w:t>1884-1963</w:t>
      </w:r>
    </w:p>
    <w:p w:rsidR="00F365EB" w:rsidRDefault="00AC14A5" w:rsidP="000F1A85">
      <w:pPr>
        <w:contextualSpacing/>
        <w:jc w:val="center"/>
      </w:pPr>
      <w:r>
        <w:t>Sveta Gora, 28 januar 2013</w:t>
      </w:r>
    </w:p>
    <w:p w:rsidR="00765C2C" w:rsidRDefault="000F1A85" w:rsidP="00765C2C">
      <w:pPr>
        <w:contextualSpacing/>
        <w:jc w:val="both"/>
      </w:pPr>
      <w:r>
        <w:tab/>
      </w:r>
      <w:r w:rsidR="001873C9">
        <w:t>Apostolski administrator d</w:t>
      </w:r>
      <w:r>
        <w:t>r. Mihael Toroš je bil rojen 12 avg 1884 v Medani in je umrl 29 dec</w:t>
      </w:r>
      <w:r w:rsidR="00765C2C">
        <w:t xml:space="preserve"> 1963 na Kapeli pri Novi Gorici, k večnemu počitku pa je bil položen 31 decembra 1963 v baziliki Kraljice Svetogorske, v grobnico poleg goriškega nadškofa Frančiška Sedeja.</w:t>
      </w:r>
    </w:p>
    <w:p w:rsidR="00154FF5" w:rsidRDefault="00765C2C" w:rsidP="00765C2C">
      <w:pPr>
        <w:contextualSpacing/>
        <w:jc w:val="both"/>
      </w:pPr>
      <w:r>
        <w:tab/>
      </w:r>
      <w:r w:rsidR="00896BA0">
        <w:t>Osnovno šolo je obiskoval v Medani, gimnazijo in bogoslovje pa v Gorici, kjer</w:t>
      </w:r>
      <w:r>
        <w:t xml:space="preserve"> je bil leta 1909 ordiniran, kot</w:t>
      </w:r>
      <w:r w:rsidR="00896BA0">
        <w:t xml:space="preserve"> kaplan je služboval v Dornberku in Bra</w:t>
      </w:r>
      <w:r>
        <w:t xml:space="preserve">niku. </w:t>
      </w:r>
      <w:r w:rsidR="0035330C">
        <w:t>Teološko znanje je nadgradil s študijem cerkvenega prava na Dunaju in v Rimu, kjer je bil</w:t>
      </w:r>
      <w:r w:rsidR="00AE1B94">
        <w:t xml:space="preserve"> leta</w:t>
      </w:r>
      <w:r w:rsidR="0035330C">
        <w:t xml:space="preserve"> 1921 promoviran in odlikovan z zlato spominsko medaljo.</w:t>
      </w:r>
    </w:p>
    <w:p w:rsidR="000F1A85" w:rsidRDefault="00154FF5" w:rsidP="00FA64C6">
      <w:pPr>
        <w:contextualSpacing/>
        <w:jc w:val="both"/>
      </w:pPr>
      <w:r>
        <w:tab/>
      </w:r>
      <w:r w:rsidR="00FA64C6">
        <w:t>Nato se je vrnil v Gorico in v letih 1921-</w:t>
      </w:r>
      <w:r w:rsidR="0035330C">
        <w:t>1947</w:t>
      </w:r>
      <w:r>
        <w:t xml:space="preserve"> poučeval cerkveno pravo v goriškem bogoslovju in vmes</w:t>
      </w:r>
      <w:r w:rsidR="0035330C">
        <w:t xml:space="preserve"> opravljal različne</w:t>
      </w:r>
      <w:r>
        <w:t xml:space="preserve"> druge</w:t>
      </w:r>
      <w:r w:rsidR="0035330C">
        <w:t xml:space="preserve"> </w:t>
      </w:r>
      <w:r>
        <w:t xml:space="preserve">cerkveno pravne službe v Gorici in Benetkah. Kot izreden poznavalec cerkvenega prava je bil strog in natančen, jasen in </w:t>
      </w:r>
      <w:r w:rsidR="000C1A32">
        <w:t>zahteven</w:t>
      </w:r>
      <w:r>
        <w:t>.</w:t>
      </w:r>
      <w:r w:rsidR="0035330C">
        <w:t xml:space="preserve"> </w:t>
      </w:r>
    </w:p>
    <w:p w:rsidR="00154FF5" w:rsidRDefault="00F94AF4" w:rsidP="00F94AF4">
      <w:pPr>
        <w:contextualSpacing/>
        <w:jc w:val="both"/>
      </w:pPr>
      <w:r>
        <w:tab/>
        <w:t>V letih 1931-47 je bil predsednik metropolitanskega sodišča v Gorici, d</w:t>
      </w:r>
      <w:r w:rsidR="00154FF5">
        <w:t>ecembra 1934 je bil imenovan za častnega kanonika g</w:t>
      </w:r>
      <w:r>
        <w:t>oriškega stolnega kapitlja, 1935</w:t>
      </w:r>
      <w:r w:rsidR="00154FF5">
        <w:t xml:space="preserve"> za </w:t>
      </w:r>
      <w:proofErr w:type="spellStart"/>
      <w:r w:rsidR="00154FF5">
        <w:t>infuliranega</w:t>
      </w:r>
      <w:proofErr w:type="spellEnd"/>
      <w:r w:rsidR="00154FF5">
        <w:t xml:space="preserve"> prelata</w:t>
      </w:r>
      <w:r>
        <w:t xml:space="preserve"> (s pravico do škofovske mitre)</w:t>
      </w:r>
      <w:r w:rsidR="00154FF5">
        <w:t>, 19</w:t>
      </w:r>
      <w:r w:rsidR="00B94D0E">
        <w:t xml:space="preserve">36 za apostolskega </w:t>
      </w:r>
      <w:proofErr w:type="spellStart"/>
      <w:r w:rsidR="00B94D0E">
        <w:t>protonotarja</w:t>
      </w:r>
      <w:proofErr w:type="spellEnd"/>
      <w:r w:rsidR="00B94D0E">
        <w:t>, 1938 za škofovega svetovalca.</w:t>
      </w:r>
    </w:p>
    <w:p w:rsidR="00D965A1" w:rsidRDefault="00D965A1" w:rsidP="00156494">
      <w:pPr>
        <w:contextualSpacing/>
        <w:jc w:val="both"/>
      </w:pPr>
      <w:r>
        <w:tab/>
        <w:t xml:space="preserve">Leta 1947 je zaradi izrednih razmer bil imenovan za </w:t>
      </w:r>
      <w:proofErr w:type="spellStart"/>
      <w:r>
        <w:t>birmovalca</w:t>
      </w:r>
      <w:proofErr w:type="spellEnd"/>
      <w:r>
        <w:t xml:space="preserve"> v dekanatih Bovec, Kobarid, Tolmin, Cerkno, Idrija.</w:t>
      </w:r>
      <w:r w:rsidR="00496A5F">
        <w:t xml:space="preserve"> Po povojni civil</w:t>
      </w:r>
      <w:r w:rsidR="00156494">
        <w:t>ni ureditvi meja je bil apostolski</w:t>
      </w:r>
      <w:r w:rsidR="00496A5F">
        <w:t xml:space="preserve"> upravitelj treh upravnih enot: Poreško-puljske škofije (1947-49), slovenskega dela Tržaško-koprske škofije (1955-61), slovenskega dela Goriške nadškofije (1948-63). </w:t>
      </w:r>
      <w:r w:rsidR="00FB19DD">
        <w:t>Njegovi največji pridobitvi iz tega časa sta ustanovitev Malega semenišče in srednje verske šole v Vipavi (1952) in ustanovitev verskega lista Družina (1952).</w:t>
      </w:r>
    </w:p>
    <w:p w:rsidR="00EC5434" w:rsidRDefault="00EC5434" w:rsidP="00156494">
      <w:pPr>
        <w:contextualSpacing/>
        <w:jc w:val="both"/>
      </w:pPr>
      <w:r>
        <w:tab/>
        <w:t>Bil je velik bojevnik za vse naravne človeške pravice, za narodne pravice zlasti v času fašizma, za verske pravice zlasti v času komunizma. Z vso vnemo je ljubil svojo domovino in Cerkev. Pripravljal je duhovne obnove za duhovnike in spodbujal ljudske misijone.</w:t>
      </w:r>
      <w:r w:rsidR="00A805E5">
        <w:t xml:space="preserve"> Branil je</w:t>
      </w:r>
      <w:r w:rsidR="001C7FA0">
        <w:t xml:space="preserve"> pravico vernikov do izpovedovanja svoje vere, branil</w:t>
      </w:r>
      <w:r w:rsidR="00A805E5">
        <w:t xml:space="preserve"> pravico staršev do vzgoje otrok in spodbujal katehetsko delo.</w:t>
      </w:r>
    </w:p>
    <w:p w:rsidR="003A5389" w:rsidRDefault="00A805E5" w:rsidP="003A5389">
      <w:pPr>
        <w:contextualSpacing/>
        <w:jc w:val="both"/>
      </w:pPr>
      <w:r>
        <w:tab/>
      </w:r>
      <w:r w:rsidR="003A5389">
        <w:t>Njegov najmočnejši adut</w:t>
      </w:r>
      <w:r w:rsidR="00AE1B94">
        <w:t xml:space="preserve"> pa</w:t>
      </w:r>
      <w:r w:rsidR="003A5389">
        <w:t xml:space="preserve"> je</w:t>
      </w:r>
      <w:r w:rsidR="00AE1B94">
        <w:t xml:space="preserve"> seveda</w:t>
      </w:r>
      <w:r w:rsidR="003A5389">
        <w:t xml:space="preserve"> bilo njegovo znanje in poznavanje civilnega in cerkvenega prava. Ob imenovanju za apostolskega upravitelja slovenskega dela goriške nadškofije leta 1948 je zapisal: »Službo upravitelja jugoslovanskega dela Goriške nadškofije sem sprejel le po daljšem obotavljanju … iz ljubezni do Boga in do drage goriške nadškofije, za katero sem poprej žrtvoval svoje najboljše moči kot profesor in cerkveni sodnik« (ŠAK, Okrožnica dr. Mihaela Toroša iz Poreča z dne 2. 4. 1948).</w:t>
      </w:r>
    </w:p>
    <w:p w:rsidR="003A5389" w:rsidRDefault="003A5389" w:rsidP="003A5389">
      <w:pPr>
        <w:contextualSpacing/>
        <w:jc w:val="both"/>
      </w:pPr>
      <w:r>
        <w:tab/>
      </w:r>
      <w:r w:rsidR="000D1A83">
        <w:t>Razumljivo je, da je kot izredno razgledan in ugleden, priznan in uveljavljen pravnik čutil, da je še posebej pristojen in poklican za u</w:t>
      </w:r>
      <w:r w:rsidR="00711C0E">
        <w:t>reditev razmerja med tedanjimi</w:t>
      </w:r>
      <w:r w:rsidR="000D1A83">
        <w:t xml:space="preserve"> cerkvenimi in novimi civilnimi oblastmi.</w:t>
      </w:r>
      <w:r w:rsidR="00FA64C6">
        <w:t xml:space="preserve"> Iz njegovih zapisov je razvidno, s kako velikim pričakovanjem se je loteval te naloge.</w:t>
      </w:r>
      <w:r w:rsidR="000D1A83">
        <w:t xml:space="preserve"> V pastirskem pismu duhovnikom in vernikom goriške administrature piše: »V našem jugoslovanskem delu goriške nadškofije se sedaj polagajo temelji bodoči škofiji in se pripravlja teren za življenje katoliške Cerkve v tem delu naše socialistične domovine« (Pastirsko pismo z dne 27. 1. 1950). </w:t>
      </w:r>
    </w:p>
    <w:p w:rsidR="00F365EB" w:rsidRDefault="00F365EB" w:rsidP="003A5389">
      <w:pPr>
        <w:contextualSpacing/>
        <w:jc w:val="both"/>
      </w:pPr>
    </w:p>
    <w:p w:rsidR="007C48C5" w:rsidRDefault="007C48C5" w:rsidP="00F96940">
      <w:pPr>
        <w:contextualSpacing/>
        <w:jc w:val="both"/>
      </w:pPr>
      <w:r>
        <w:tab/>
        <w:t xml:space="preserve">Trdno prepričanje v možnost ustrezne ureditve odnosov med Cerkvijo in državo mu je narekovalo, da je tako pogumno ponujal roko tedanjim civilnim oblastem </w:t>
      </w:r>
      <w:r w:rsidR="00071AD6">
        <w:t xml:space="preserve">v upanju, </w:t>
      </w:r>
      <w:r w:rsidR="00071AD6">
        <w:lastRenderedPageBreak/>
        <w:t>da bodo njegovi predlogi sprejeti in dogovori spoštovani. Kako daleč je novi oblasti prihajal naproti in ji ponujal svojo roko</w:t>
      </w:r>
      <w:r w:rsidR="00AE1B94">
        <w:t>, je razvidno tudi iz pastirskega pisma ob 200-letnici Goriške nadškofije, v katerem piše: »Kar se tiče naše države, je naš predsednik zvezne vlade FLRJ maršal Josip Broz – Tito nedavno izjavil: »Oblast ne misli posegati v dogme in kanone Cerkve ter ne namerava trgati duhovščine od Rima« (NŠAL 106, škatla 13).</w:t>
      </w:r>
      <w:r w:rsidR="00071AD6">
        <w:t xml:space="preserve"> </w:t>
      </w:r>
      <w:r w:rsidR="00621A7A">
        <w:t>Toroševa izjava gotovo ni br</w:t>
      </w:r>
      <w:r w:rsidR="000C1A32">
        <w:t xml:space="preserve">ez podlage, vprašujemo </w:t>
      </w:r>
      <w:r w:rsidR="00554D03">
        <w:t xml:space="preserve">pa se lahko </w:t>
      </w:r>
      <w:r w:rsidR="000C1A32">
        <w:t>samo</w:t>
      </w:r>
      <w:r w:rsidR="00F96940">
        <w:t>, čemu je dajal večjo težo</w:t>
      </w:r>
      <w:r w:rsidR="00621A7A">
        <w:t xml:space="preserve">: sporočiti ljudstvu, kaj pravi predsednik, ali morda sporočiti predsedniku, česa naj nikakor ne naredi! </w:t>
      </w:r>
    </w:p>
    <w:p w:rsidR="0082425F" w:rsidRDefault="0082425F" w:rsidP="00F96940">
      <w:pPr>
        <w:contextualSpacing/>
        <w:jc w:val="both"/>
      </w:pPr>
      <w:r>
        <w:tab/>
        <w:t xml:space="preserve">Septembra 2006 se je v Rimu v vrsti simpozijev priredil tudi Torošev simpozij, </w:t>
      </w:r>
      <w:r w:rsidR="00C01862">
        <w:t xml:space="preserve">predavanja pa so v zborniku izšla pri Mohorjevi družbi v Celju leta 2007. Iz </w:t>
      </w:r>
      <w:r w:rsidR="00060DB1">
        <w:t xml:space="preserve">obširnega gradiva </w:t>
      </w:r>
      <w:r w:rsidR="00C01862">
        <w:t xml:space="preserve">petindvajsetih predavanj, zbranih v zborniku, je dovolj razvidno tudi to, kakšen je na Toroševo ponujeno roko </w:t>
      </w:r>
      <w:r w:rsidR="00F96940">
        <w:t>bil odziv tedanjih</w:t>
      </w:r>
      <w:r w:rsidR="00FA64C6">
        <w:t xml:space="preserve"> civilnih</w:t>
      </w:r>
      <w:r w:rsidR="00F96940">
        <w:t xml:space="preserve"> oblasti: Pretežno</w:t>
      </w:r>
      <w:r w:rsidR="00C01862">
        <w:t xml:space="preserve"> </w:t>
      </w:r>
      <w:r w:rsidR="00F96940">
        <w:t xml:space="preserve">izkoriščanje in </w:t>
      </w:r>
      <w:r w:rsidR="00C01862">
        <w:t xml:space="preserve">izmikanje </w:t>
      </w:r>
      <w:r w:rsidR="0077566F">
        <w:t>do te mere, da je po približno petih letih jalovih poskusov</w:t>
      </w:r>
      <w:r w:rsidR="00BF3F8B">
        <w:t>, kljub nekaterim</w:t>
      </w:r>
      <w:r w:rsidR="008E0785">
        <w:t xml:space="preserve"> bolj navideznim uspehom,</w:t>
      </w:r>
      <w:r w:rsidR="00BF3F8B">
        <w:t xml:space="preserve"> </w:t>
      </w:r>
      <w:r w:rsidR="0077566F">
        <w:t>obupal nad možnostjo ustrezne ureditve</w:t>
      </w:r>
      <w:r w:rsidR="00711C0E">
        <w:t xml:space="preserve"> odnosov med Cerkvijo in državo in opustil to </w:t>
      </w:r>
      <w:r w:rsidR="007406A3">
        <w:t>blago namero.</w:t>
      </w:r>
    </w:p>
    <w:p w:rsidR="00711C0E" w:rsidRPr="00711C0E" w:rsidRDefault="0077566F" w:rsidP="00F96940">
      <w:pPr>
        <w:contextualSpacing/>
        <w:jc w:val="both"/>
      </w:pPr>
      <w:r>
        <w:tab/>
      </w:r>
      <w:r w:rsidR="00BF3F8B">
        <w:t xml:space="preserve">Letos se njegovega odhoda s tega sveta spominjamo na god nedolžnih otrok in tudi njemu veljajo besede današnjega psalma po berilu: »Ko bi ne bil Gospod z nami, ko so ljudje vstali zoper nas, tedaj bi nas žive požrli, ko se je vnela njih besnost proti nam!« (Ps 123,2-3). </w:t>
      </w:r>
      <w:r>
        <w:t>Med številnimi izreki, s katerimi lahko označimo njegovo delo, je prav gotovo tudi Kristusov izrek: »Glejte, pošiljam vas kakor ovce med volkove. Bodite torej previdni kakor kače in preprosti kakor golobje!« (Mt 10,16). Ni si težko predstavljati, koliko krat je</w:t>
      </w:r>
      <w:r w:rsidR="00711C0E">
        <w:t xml:space="preserve"> apostolski administrator Toroš</w:t>
      </w:r>
      <w:r w:rsidR="007406A3">
        <w:t xml:space="preserve"> pred svojimi odločitvami</w:t>
      </w:r>
      <w:r>
        <w:t xml:space="preserve"> tehtal med kačo in golobom! </w:t>
      </w:r>
      <w:r w:rsidR="008E0785">
        <w:t xml:space="preserve">Naj nas njegov zgled </w:t>
      </w:r>
      <w:r w:rsidR="00F96940">
        <w:t xml:space="preserve">tolaži in </w:t>
      </w:r>
      <w:r w:rsidR="008E0785">
        <w:t>spodbuja tudi pri naših vsakdanjih trudih in naporih. Amen.</w:t>
      </w:r>
    </w:p>
    <w:p w:rsidR="00CA74EA" w:rsidRDefault="00CA74EA" w:rsidP="00AE1B94">
      <w:pPr>
        <w:contextualSpacing/>
        <w:jc w:val="both"/>
      </w:pPr>
      <w:r>
        <w:tab/>
      </w:r>
    </w:p>
    <w:sectPr w:rsidR="00CA74EA" w:rsidSect="00EA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85"/>
    <w:rsid w:val="00015A84"/>
    <w:rsid w:val="00060DB1"/>
    <w:rsid w:val="00071AD6"/>
    <w:rsid w:val="000C1A32"/>
    <w:rsid w:val="000D1A83"/>
    <w:rsid w:val="000D5B1A"/>
    <w:rsid w:val="000F1A85"/>
    <w:rsid w:val="00154FF5"/>
    <w:rsid w:val="00156494"/>
    <w:rsid w:val="001873C9"/>
    <w:rsid w:val="001C7FA0"/>
    <w:rsid w:val="0035330C"/>
    <w:rsid w:val="00371801"/>
    <w:rsid w:val="003A5389"/>
    <w:rsid w:val="00422D09"/>
    <w:rsid w:val="00496A5F"/>
    <w:rsid w:val="00554D03"/>
    <w:rsid w:val="00603B10"/>
    <w:rsid w:val="00621A7A"/>
    <w:rsid w:val="00636C8B"/>
    <w:rsid w:val="00711C0E"/>
    <w:rsid w:val="007406A3"/>
    <w:rsid w:val="00765C2C"/>
    <w:rsid w:val="0077566F"/>
    <w:rsid w:val="00781351"/>
    <w:rsid w:val="007C48C5"/>
    <w:rsid w:val="00800807"/>
    <w:rsid w:val="0082425F"/>
    <w:rsid w:val="00892733"/>
    <w:rsid w:val="00896BA0"/>
    <w:rsid w:val="008E0785"/>
    <w:rsid w:val="00936ECD"/>
    <w:rsid w:val="00A639E4"/>
    <w:rsid w:val="00A75133"/>
    <w:rsid w:val="00A805E5"/>
    <w:rsid w:val="00AC14A5"/>
    <w:rsid w:val="00AE1B94"/>
    <w:rsid w:val="00B94D0E"/>
    <w:rsid w:val="00BA02E1"/>
    <w:rsid w:val="00BE1E4D"/>
    <w:rsid w:val="00BF3F8B"/>
    <w:rsid w:val="00C01862"/>
    <w:rsid w:val="00CA74EA"/>
    <w:rsid w:val="00D61046"/>
    <w:rsid w:val="00D965A1"/>
    <w:rsid w:val="00DC4B40"/>
    <w:rsid w:val="00EA1457"/>
    <w:rsid w:val="00EA19D6"/>
    <w:rsid w:val="00EA6ADC"/>
    <w:rsid w:val="00EC5434"/>
    <w:rsid w:val="00F365EB"/>
    <w:rsid w:val="00F82EEB"/>
    <w:rsid w:val="00F94AF4"/>
    <w:rsid w:val="00F96940"/>
    <w:rsid w:val="00FA64C6"/>
    <w:rsid w:val="00FB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C6CDD-EB5B-40AE-A39A-B0D7309A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1351"/>
    <w:pPr>
      <w:tabs>
        <w:tab w:val="left" w:pos="284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JurijB</dc:creator>
  <cp:lastModifiedBy>Janez Porenta</cp:lastModifiedBy>
  <cp:revision>2</cp:revision>
  <dcterms:created xsi:type="dcterms:W3CDTF">2022-05-14T10:52:00Z</dcterms:created>
  <dcterms:modified xsi:type="dcterms:W3CDTF">2022-05-14T10:52:00Z</dcterms:modified>
</cp:coreProperties>
</file>